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F00C6" w14:textId="0DCDB7D8" w:rsidR="00416A37" w:rsidRPr="00ED3E84" w:rsidRDefault="00C60475" w:rsidP="00C60475">
      <w:pPr>
        <w:spacing w:after="120" w:line="180" w:lineRule="exact"/>
        <w:jc w:val="right"/>
        <w:rPr>
          <w:rFonts w:ascii="Arial" w:hAnsi="Arial" w:cs="Arial"/>
          <w:b/>
          <w:sz w:val="20"/>
          <w:szCs w:val="20"/>
        </w:rPr>
      </w:pPr>
      <w:r w:rsidRPr="00ED3E84">
        <w:rPr>
          <w:rFonts w:ascii="Arial" w:hAnsi="Arial" w:cs="Arial"/>
          <w:b/>
          <w:sz w:val="20"/>
          <w:szCs w:val="20"/>
        </w:rPr>
        <w:t xml:space="preserve">Allegato </w:t>
      </w:r>
      <w:r w:rsidR="00ED3E84">
        <w:rPr>
          <w:rFonts w:ascii="Arial" w:hAnsi="Arial" w:cs="Arial"/>
          <w:b/>
          <w:sz w:val="20"/>
          <w:szCs w:val="20"/>
        </w:rPr>
        <w:t>2</w:t>
      </w:r>
    </w:p>
    <w:p w14:paraId="0B51BB30" w14:textId="25E02EB3" w:rsidR="00C60475" w:rsidRPr="00ED3E84" w:rsidRDefault="00C60475" w:rsidP="00D43826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246C401A" w14:textId="4F910EB7" w:rsidR="00D43826" w:rsidRPr="00D43826" w:rsidRDefault="002F4D8F" w:rsidP="00D4382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D43826" w:rsidRPr="00D43826">
        <w:rPr>
          <w:rFonts w:ascii="Arial" w:hAnsi="Arial" w:cs="Arial"/>
          <w:b/>
          <w:sz w:val="24"/>
          <w:szCs w:val="24"/>
        </w:rPr>
        <w:t>ichiarazione sostitutiva del certificato di residenza e di stato di famiglia</w:t>
      </w:r>
    </w:p>
    <w:p w14:paraId="2DEE25EA" w14:textId="5EACD544" w:rsidR="00D43826" w:rsidRPr="00D43826" w:rsidRDefault="00D43826" w:rsidP="00D43826">
      <w:pPr>
        <w:spacing w:after="120" w:line="180" w:lineRule="exact"/>
        <w:jc w:val="center"/>
        <w:rPr>
          <w:rFonts w:ascii="Arial" w:hAnsi="Arial" w:cs="Arial"/>
          <w:b/>
          <w:sz w:val="20"/>
          <w:szCs w:val="20"/>
        </w:rPr>
      </w:pPr>
      <w:r w:rsidRPr="00C60475">
        <w:rPr>
          <w:rFonts w:ascii="Arial" w:hAnsi="Arial" w:cs="Arial"/>
          <w:b/>
          <w:sz w:val="18"/>
          <w:szCs w:val="18"/>
        </w:rPr>
        <w:t xml:space="preserve">Dichiarazione sostitutiva di certificazione (D.P.R. n. 445/2000) </w:t>
      </w:r>
      <w:r w:rsidRPr="00C60475">
        <w:rPr>
          <w:rFonts w:ascii="Arial" w:hAnsi="Arial" w:cs="Arial"/>
          <w:b/>
          <w:sz w:val="18"/>
          <w:szCs w:val="18"/>
          <w:vertAlign w:val="superscript"/>
        </w:rPr>
        <w:t>(1)</w:t>
      </w:r>
    </w:p>
    <w:p w14:paraId="7B3C5FEF" w14:textId="77777777" w:rsidR="00D43826" w:rsidRDefault="00D43826" w:rsidP="00D43826">
      <w:pPr>
        <w:spacing w:after="120" w:line="240" w:lineRule="auto"/>
        <w:jc w:val="both"/>
        <w:rPr>
          <w:rFonts w:ascii="Arial" w:hAnsi="Arial" w:cs="Arial"/>
        </w:rPr>
      </w:pPr>
    </w:p>
    <w:p w14:paraId="563FC8CE" w14:textId="46DA0A0E" w:rsidR="00D43826" w:rsidRDefault="00D43826" w:rsidP="00D43826">
      <w:pPr>
        <w:spacing w:after="120" w:line="240" w:lineRule="auto"/>
        <w:jc w:val="both"/>
        <w:rPr>
          <w:rFonts w:ascii="Arial" w:hAnsi="Arial" w:cs="Arial"/>
        </w:rPr>
      </w:pPr>
      <w:r w:rsidRPr="00416A37">
        <w:rPr>
          <w:rFonts w:ascii="Arial" w:hAnsi="Arial" w:cs="Arial"/>
        </w:rPr>
        <w:t xml:space="preserve">Il/la sottoscritto/a </w:t>
      </w:r>
      <w:r w:rsidRPr="0074382D">
        <w:rPr>
          <w:rFonts w:ascii="Arial" w:hAnsi="Arial" w:cs="Arial"/>
          <w:b/>
          <w:bCs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382D">
        <w:rPr>
          <w:rFonts w:ascii="Arial" w:hAnsi="Arial" w:cs="Arial"/>
          <w:b/>
          <w:bCs/>
        </w:rPr>
        <w:instrText xml:space="preserve"> FORMTEXT </w:instrText>
      </w:r>
      <w:r w:rsidRPr="0074382D">
        <w:rPr>
          <w:rFonts w:ascii="Arial" w:hAnsi="Arial" w:cs="Arial"/>
          <w:b/>
          <w:bCs/>
          <w:lang w:val="de-DE"/>
        </w:rPr>
      </w:r>
      <w:r w:rsidRPr="0074382D">
        <w:rPr>
          <w:rFonts w:ascii="Arial" w:hAnsi="Arial" w:cs="Arial"/>
          <w:b/>
          <w:bCs/>
          <w:lang w:val="de-DE"/>
        </w:rPr>
        <w:fldChar w:fldCharType="separate"/>
      </w:r>
      <w:r w:rsidR="008C3062">
        <w:rPr>
          <w:rFonts w:ascii="Arial" w:hAnsi="Arial" w:cs="Arial"/>
          <w:b/>
          <w:bCs/>
          <w:lang w:val="de-DE"/>
        </w:rPr>
        <w:t> </w:t>
      </w:r>
      <w:r w:rsidR="008C3062">
        <w:rPr>
          <w:rFonts w:ascii="Arial" w:hAnsi="Arial" w:cs="Arial"/>
          <w:b/>
          <w:bCs/>
          <w:lang w:val="de-DE"/>
        </w:rPr>
        <w:t> </w:t>
      </w:r>
      <w:r w:rsidR="008C3062">
        <w:rPr>
          <w:rFonts w:ascii="Arial" w:hAnsi="Arial" w:cs="Arial"/>
          <w:b/>
          <w:bCs/>
          <w:lang w:val="de-DE"/>
        </w:rPr>
        <w:t> </w:t>
      </w:r>
      <w:r w:rsidR="008C3062">
        <w:rPr>
          <w:rFonts w:ascii="Arial" w:hAnsi="Arial" w:cs="Arial"/>
          <w:b/>
          <w:bCs/>
          <w:lang w:val="de-DE"/>
        </w:rPr>
        <w:t> </w:t>
      </w:r>
      <w:r w:rsidR="008C3062">
        <w:rPr>
          <w:rFonts w:ascii="Arial" w:hAnsi="Arial" w:cs="Arial"/>
          <w:b/>
          <w:bCs/>
          <w:lang w:val="de-DE"/>
        </w:rPr>
        <w:t> </w:t>
      </w:r>
      <w:r w:rsidRPr="0074382D">
        <w:rPr>
          <w:rFonts w:ascii="Arial" w:hAnsi="Arial" w:cs="Arial"/>
          <w:b/>
          <w:bCs/>
          <w:lang w:val="de-DE"/>
        </w:rPr>
        <w:fldChar w:fldCharType="end"/>
      </w:r>
      <w:r w:rsidRPr="00416A37">
        <w:rPr>
          <w:rFonts w:ascii="Arial" w:hAnsi="Arial" w:cs="Arial"/>
        </w:rPr>
        <w:t>, n</w:t>
      </w:r>
      <w:r>
        <w:rPr>
          <w:rFonts w:ascii="Arial" w:hAnsi="Arial" w:cs="Arial"/>
        </w:rPr>
        <w:t xml:space="preserve">ato/a a </w:t>
      </w:r>
      <w:r w:rsidRPr="0074382D">
        <w:rPr>
          <w:rFonts w:ascii="Arial" w:hAnsi="Arial" w:cs="Arial"/>
          <w:b/>
          <w:bCs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382D">
        <w:rPr>
          <w:rFonts w:ascii="Arial" w:hAnsi="Arial" w:cs="Arial"/>
          <w:b/>
          <w:bCs/>
        </w:rPr>
        <w:instrText xml:space="preserve"> FORMTEXT </w:instrText>
      </w:r>
      <w:r w:rsidRPr="0074382D">
        <w:rPr>
          <w:rFonts w:ascii="Arial" w:hAnsi="Arial" w:cs="Arial"/>
          <w:b/>
          <w:bCs/>
          <w:lang w:val="de-DE"/>
        </w:rPr>
      </w:r>
      <w:r w:rsidRPr="0074382D">
        <w:rPr>
          <w:rFonts w:ascii="Arial" w:hAnsi="Arial" w:cs="Arial"/>
          <w:b/>
          <w:bCs/>
          <w:lang w:val="de-DE"/>
        </w:rPr>
        <w:fldChar w:fldCharType="separate"/>
      </w:r>
      <w:r w:rsidR="008C3062">
        <w:rPr>
          <w:rFonts w:ascii="Arial" w:hAnsi="Arial" w:cs="Arial"/>
          <w:b/>
          <w:bCs/>
          <w:lang w:val="de-DE"/>
        </w:rPr>
        <w:t> </w:t>
      </w:r>
      <w:r w:rsidR="008C3062">
        <w:rPr>
          <w:rFonts w:ascii="Arial" w:hAnsi="Arial" w:cs="Arial"/>
          <w:b/>
          <w:bCs/>
          <w:lang w:val="de-DE"/>
        </w:rPr>
        <w:t> </w:t>
      </w:r>
      <w:r w:rsidR="008C3062">
        <w:rPr>
          <w:rFonts w:ascii="Arial" w:hAnsi="Arial" w:cs="Arial"/>
          <w:b/>
          <w:bCs/>
          <w:lang w:val="de-DE"/>
        </w:rPr>
        <w:t> </w:t>
      </w:r>
      <w:r w:rsidR="008C3062">
        <w:rPr>
          <w:rFonts w:ascii="Arial" w:hAnsi="Arial" w:cs="Arial"/>
          <w:b/>
          <w:bCs/>
          <w:lang w:val="de-DE"/>
        </w:rPr>
        <w:t> </w:t>
      </w:r>
      <w:r w:rsidR="008C3062">
        <w:rPr>
          <w:rFonts w:ascii="Arial" w:hAnsi="Arial" w:cs="Arial"/>
          <w:b/>
          <w:bCs/>
          <w:lang w:val="de-DE"/>
        </w:rPr>
        <w:t> </w:t>
      </w:r>
      <w:r w:rsidRPr="0074382D">
        <w:rPr>
          <w:rFonts w:ascii="Arial" w:hAnsi="Arial" w:cs="Arial"/>
          <w:b/>
          <w:bCs/>
          <w:lang w:val="de-DE"/>
        </w:rPr>
        <w:fldChar w:fldCharType="end"/>
      </w:r>
      <w:r>
        <w:rPr>
          <w:rFonts w:ascii="Arial" w:hAnsi="Arial" w:cs="Arial"/>
        </w:rPr>
        <w:t xml:space="preserve">, il </w:t>
      </w:r>
      <w:r w:rsidRPr="0074382D">
        <w:rPr>
          <w:rFonts w:ascii="Arial" w:hAnsi="Arial" w:cs="Arial"/>
          <w:b/>
          <w:bCs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382D">
        <w:rPr>
          <w:rFonts w:ascii="Arial" w:hAnsi="Arial" w:cs="Arial"/>
          <w:b/>
          <w:bCs/>
        </w:rPr>
        <w:instrText xml:space="preserve"> FORMTEXT </w:instrText>
      </w:r>
      <w:r w:rsidRPr="0074382D">
        <w:rPr>
          <w:rFonts w:ascii="Arial" w:hAnsi="Arial" w:cs="Arial"/>
          <w:b/>
          <w:bCs/>
          <w:lang w:val="de-DE"/>
        </w:rPr>
      </w:r>
      <w:r w:rsidRPr="0074382D">
        <w:rPr>
          <w:rFonts w:ascii="Arial" w:hAnsi="Arial" w:cs="Arial"/>
          <w:b/>
          <w:bCs/>
          <w:lang w:val="de-DE"/>
        </w:rPr>
        <w:fldChar w:fldCharType="separate"/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lang w:val="de-DE"/>
        </w:rPr>
        <w:fldChar w:fldCharType="end"/>
      </w:r>
      <w:r>
        <w:rPr>
          <w:rFonts w:ascii="Arial" w:hAnsi="Arial" w:cs="Arial"/>
        </w:rPr>
        <w:t xml:space="preserve">, codice fiscale </w:t>
      </w:r>
      <w:r w:rsidRPr="0074382D">
        <w:rPr>
          <w:rFonts w:ascii="Arial" w:hAnsi="Arial" w:cs="Arial"/>
          <w:b/>
          <w:bCs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382D">
        <w:rPr>
          <w:rFonts w:ascii="Arial" w:hAnsi="Arial" w:cs="Arial"/>
          <w:b/>
          <w:bCs/>
        </w:rPr>
        <w:instrText xml:space="preserve"> FORMTEXT </w:instrText>
      </w:r>
      <w:r w:rsidRPr="0074382D">
        <w:rPr>
          <w:rFonts w:ascii="Arial" w:hAnsi="Arial" w:cs="Arial"/>
          <w:b/>
          <w:bCs/>
          <w:lang w:val="de-DE"/>
        </w:rPr>
      </w:r>
      <w:r w:rsidRPr="0074382D">
        <w:rPr>
          <w:rFonts w:ascii="Arial" w:hAnsi="Arial" w:cs="Arial"/>
          <w:b/>
          <w:bCs/>
          <w:lang w:val="de-DE"/>
        </w:rPr>
        <w:fldChar w:fldCharType="separate"/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lang w:val="de-DE"/>
        </w:rPr>
        <w:fldChar w:fldCharType="end"/>
      </w:r>
      <w:r>
        <w:rPr>
          <w:rFonts w:ascii="Arial" w:hAnsi="Arial" w:cs="Arial"/>
        </w:rPr>
        <w:t xml:space="preserve">, residente a </w:t>
      </w:r>
      <w:r w:rsidRPr="0074382D">
        <w:rPr>
          <w:rFonts w:ascii="Arial" w:hAnsi="Arial" w:cs="Arial"/>
          <w:b/>
          <w:bCs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382D">
        <w:rPr>
          <w:rFonts w:ascii="Arial" w:hAnsi="Arial" w:cs="Arial"/>
          <w:b/>
          <w:bCs/>
        </w:rPr>
        <w:instrText xml:space="preserve"> FORMTEXT </w:instrText>
      </w:r>
      <w:r w:rsidRPr="0074382D">
        <w:rPr>
          <w:rFonts w:ascii="Arial" w:hAnsi="Arial" w:cs="Arial"/>
          <w:b/>
          <w:bCs/>
          <w:lang w:val="de-DE"/>
        </w:rPr>
      </w:r>
      <w:r w:rsidRPr="0074382D">
        <w:rPr>
          <w:rFonts w:ascii="Arial" w:hAnsi="Arial" w:cs="Arial"/>
          <w:b/>
          <w:bCs/>
          <w:lang w:val="de-DE"/>
        </w:rPr>
        <w:fldChar w:fldCharType="separate"/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lang w:val="de-DE"/>
        </w:rPr>
        <w:fldChar w:fldCharType="end"/>
      </w:r>
      <w:r>
        <w:rPr>
          <w:rFonts w:ascii="Arial" w:hAnsi="Arial" w:cs="Arial"/>
        </w:rPr>
        <w:t xml:space="preserve">, CAP </w:t>
      </w:r>
      <w:r w:rsidRPr="0074382D">
        <w:rPr>
          <w:rFonts w:ascii="Arial" w:hAnsi="Arial" w:cs="Arial"/>
          <w:b/>
          <w:bCs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382D">
        <w:rPr>
          <w:rFonts w:ascii="Arial" w:hAnsi="Arial" w:cs="Arial"/>
          <w:b/>
          <w:bCs/>
        </w:rPr>
        <w:instrText xml:space="preserve"> FORMTEXT </w:instrText>
      </w:r>
      <w:r w:rsidRPr="0074382D">
        <w:rPr>
          <w:rFonts w:ascii="Arial" w:hAnsi="Arial" w:cs="Arial"/>
          <w:b/>
          <w:bCs/>
          <w:lang w:val="de-DE"/>
        </w:rPr>
      </w:r>
      <w:r w:rsidRPr="0074382D">
        <w:rPr>
          <w:rFonts w:ascii="Arial" w:hAnsi="Arial" w:cs="Arial"/>
          <w:b/>
          <w:bCs/>
          <w:lang w:val="de-DE"/>
        </w:rPr>
        <w:fldChar w:fldCharType="separate"/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lang w:val="de-DE"/>
        </w:rPr>
        <w:fldChar w:fldCharType="end"/>
      </w:r>
      <w:r>
        <w:rPr>
          <w:rFonts w:ascii="Arial" w:hAnsi="Arial" w:cs="Arial"/>
        </w:rPr>
        <w:t xml:space="preserve">, via/piazza </w:t>
      </w:r>
      <w:r w:rsidRPr="0074382D">
        <w:rPr>
          <w:rFonts w:ascii="Arial" w:hAnsi="Arial" w:cs="Arial"/>
          <w:b/>
          <w:bCs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382D">
        <w:rPr>
          <w:rFonts w:ascii="Arial" w:hAnsi="Arial" w:cs="Arial"/>
          <w:b/>
          <w:bCs/>
        </w:rPr>
        <w:instrText xml:space="preserve"> FORMTEXT </w:instrText>
      </w:r>
      <w:r w:rsidRPr="0074382D">
        <w:rPr>
          <w:rFonts w:ascii="Arial" w:hAnsi="Arial" w:cs="Arial"/>
          <w:b/>
          <w:bCs/>
          <w:lang w:val="de-DE"/>
        </w:rPr>
      </w:r>
      <w:r w:rsidRPr="0074382D">
        <w:rPr>
          <w:rFonts w:ascii="Arial" w:hAnsi="Arial" w:cs="Arial"/>
          <w:b/>
          <w:bCs/>
          <w:lang w:val="de-DE"/>
        </w:rPr>
        <w:fldChar w:fldCharType="separate"/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lang w:val="de-DE"/>
        </w:rPr>
        <w:fldChar w:fldCharType="end"/>
      </w:r>
      <w:r>
        <w:rPr>
          <w:rFonts w:ascii="Arial" w:hAnsi="Arial" w:cs="Arial"/>
        </w:rPr>
        <w:t xml:space="preserve"> n. </w:t>
      </w:r>
      <w:r w:rsidRPr="0074382D">
        <w:rPr>
          <w:rFonts w:ascii="Arial" w:hAnsi="Arial" w:cs="Arial"/>
          <w:b/>
          <w:bCs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26FFB">
        <w:rPr>
          <w:rFonts w:ascii="Arial" w:hAnsi="Arial" w:cs="Arial"/>
          <w:b/>
          <w:bCs/>
        </w:rPr>
        <w:instrText xml:space="preserve"> FORMTEXT </w:instrText>
      </w:r>
      <w:r w:rsidRPr="0074382D">
        <w:rPr>
          <w:rFonts w:ascii="Arial" w:hAnsi="Arial" w:cs="Arial"/>
          <w:b/>
          <w:bCs/>
          <w:lang w:val="de-DE"/>
        </w:rPr>
      </w:r>
      <w:r w:rsidRPr="0074382D">
        <w:rPr>
          <w:rFonts w:ascii="Arial" w:hAnsi="Arial" w:cs="Arial"/>
          <w:b/>
          <w:bCs/>
          <w:lang w:val="de-DE"/>
        </w:rPr>
        <w:fldChar w:fldCharType="separate"/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lang w:val="de-DE"/>
        </w:rPr>
        <w:fldChar w:fldCharType="end"/>
      </w:r>
    </w:p>
    <w:p w14:paraId="0FD1FCBB" w14:textId="68076E9C" w:rsidR="00D43826" w:rsidRPr="00D43826" w:rsidRDefault="00D43826" w:rsidP="00D43826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in qualità di </w:t>
      </w:r>
      <w:r w:rsidRPr="0074382D">
        <w:rPr>
          <w:rFonts w:ascii="Arial" w:hAnsi="Arial" w:cs="Arial"/>
          <w:vertAlign w:val="superscript"/>
        </w:rPr>
        <w:t>(2)</w:t>
      </w:r>
      <w:r>
        <w:rPr>
          <w:rFonts w:ascii="Arial" w:hAnsi="Arial" w:cs="Arial"/>
        </w:rPr>
        <w:t xml:space="preserve"> </w:t>
      </w:r>
      <w:r w:rsidRPr="0074382D">
        <w:rPr>
          <w:rFonts w:ascii="Arial" w:hAnsi="Arial" w:cs="Arial"/>
          <w:b/>
          <w:bCs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382D">
        <w:rPr>
          <w:rFonts w:ascii="Arial" w:hAnsi="Arial" w:cs="Arial"/>
          <w:b/>
          <w:bCs/>
        </w:rPr>
        <w:instrText xml:space="preserve"> FORMTEXT </w:instrText>
      </w:r>
      <w:r w:rsidRPr="0074382D">
        <w:rPr>
          <w:rFonts w:ascii="Arial" w:hAnsi="Arial" w:cs="Arial"/>
          <w:b/>
          <w:bCs/>
          <w:lang w:val="de-DE"/>
        </w:rPr>
      </w:r>
      <w:r w:rsidRPr="0074382D">
        <w:rPr>
          <w:rFonts w:ascii="Arial" w:hAnsi="Arial" w:cs="Arial"/>
          <w:b/>
          <w:bCs/>
          <w:lang w:val="de-DE"/>
        </w:rPr>
        <w:fldChar w:fldCharType="separate"/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lang w:val="de-DE"/>
        </w:rPr>
        <w:fldChar w:fldCharType="end"/>
      </w:r>
      <w:r>
        <w:rPr>
          <w:rFonts w:ascii="Arial" w:hAnsi="Arial" w:cs="Arial"/>
        </w:rPr>
        <w:t xml:space="preserve"> della società/associazione/cooperativa </w:t>
      </w:r>
      <w:r w:rsidRPr="0074382D">
        <w:rPr>
          <w:rFonts w:ascii="Arial" w:hAnsi="Arial" w:cs="Arial"/>
          <w:b/>
          <w:bCs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382D">
        <w:rPr>
          <w:rFonts w:ascii="Arial" w:hAnsi="Arial" w:cs="Arial"/>
          <w:b/>
          <w:bCs/>
        </w:rPr>
        <w:instrText xml:space="preserve"> FORMTEXT </w:instrText>
      </w:r>
      <w:r w:rsidRPr="0074382D">
        <w:rPr>
          <w:rFonts w:ascii="Arial" w:hAnsi="Arial" w:cs="Arial"/>
          <w:b/>
          <w:bCs/>
          <w:lang w:val="de-DE"/>
        </w:rPr>
      </w:r>
      <w:r w:rsidRPr="0074382D">
        <w:rPr>
          <w:rFonts w:ascii="Arial" w:hAnsi="Arial" w:cs="Arial"/>
          <w:b/>
          <w:bCs/>
          <w:lang w:val="de-DE"/>
        </w:rPr>
        <w:fldChar w:fldCharType="separate"/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lang w:val="de-DE"/>
        </w:rPr>
        <w:fldChar w:fldCharType="end"/>
      </w:r>
      <w:r>
        <w:rPr>
          <w:rFonts w:ascii="Arial" w:hAnsi="Arial" w:cs="Arial"/>
        </w:rPr>
        <w:t xml:space="preserve">, partita IVA </w:t>
      </w:r>
      <w:r w:rsidRPr="0074382D">
        <w:rPr>
          <w:rFonts w:ascii="Arial" w:hAnsi="Arial" w:cs="Arial"/>
          <w:b/>
          <w:bCs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4382D">
        <w:rPr>
          <w:rFonts w:ascii="Arial" w:hAnsi="Arial" w:cs="Arial"/>
          <w:b/>
          <w:bCs/>
        </w:rPr>
        <w:instrText xml:space="preserve"> FORMTEXT </w:instrText>
      </w:r>
      <w:r w:rsidRPr="0074382D">
        <w:rPr>
          <w:rFonts w:ascii="Arial" w:hAnsi="Arial" w:cs="Arial"/>
          <w:b/>
          <w:bCs/>
          <w:lang w:val="de-DE"/>
        </w:rPr>
      </w:r>
      <w:r w:rsidRPr="0074382D">
        <w:rPr>
          <w:rFonts w:ascii="Arial" w:hAnsi="Arial" w:cs="Arial"/>
          <w:b/>
          <w:bCs/>
          <w:lang w:val="de-DE"/>
        </w:rPr>
        <w:fldChar w:fldCharType="separate"/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noProof/>
          <w:lang w:val="de-DE"/>
        </w:rPr>
        <w:t> </w:t>
      </w:r>
      <w:r w:rsidRPr="0074382D">
        <w:rPr>
          <w:rFonts w:ascii="Arial" w:hAnsi="Arial" w:cs="Arial"/>
          <w:b/>
          <w:bCs/>
          <w:lang w:val="de-DE"/>
        </w:rPr>
        <w:fldChar w:fldCharType="end"/>
      </w:r>
    </w:p>
    <w:p w14:paraId="19092754" w14:textId="24307BC9" w:rsidR="00C60475" w:rsidRDefault="00D43826" w:rsidP="00D43826">
      <w:pPr>
        <w:spacing w:after="120" w:line="240" w:lineRule="auto"/>
        <w:jc w:val="both"/>
        <w:rPr>
          <w:rFonts w:ascii="Arial" w:hAnsi="Arial" w:cs="Arial"/>
        </w:rPr>
      </w:pPr>
      <w:r w:rsidRPr="00416A37">
        <w:rPr>
          <w:rFonts w:ascii="Arial" w:hAnsi="Arial" w:cs="Arial"/>
        </w:rPr>
        <w:t>consapevole delle sanzioni penali in caso di dichiarazioni false e della conseguente decadenza dai benefici eventualmente conseguiti (ai sensi degli artt. 75 e 76 D.P.R. 445/2000)</w:t>
      </w:r>
    </w:p>
    <w:p w14:paraId="7309A2B0" w14:textId="0EF97892" w:rsidR="00D43826" w:rsidRDefault="00D43826" w:rsidP="00D43826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1EFA29A7" w14:textId="75E8133A" w:rsidR="00D43826" w:rsidRDefault="00D43826" w:rsidP="00D43826">
      <w:pPr>
        <w:spacing w:after="120" w:line="240" w:lineRule="auto"/>
        <w:jc w:val="both"/>
        <w:rPr>
          <w:rFonts w:ascii="Arial" w:hAnsi="Arial" w:cs="Arial"/>
        </w:rPr>
      </w:pPr>
      <w:r w:rsidRPr="0074382D">
        <w:rPr>
          <w:rFonts w:ascii="Arial" w:hAnsi="Arial" w:cs="Arial"/>
        </w:rPr>
        <w:t xml:space="preserve">sotto la propria responsabilità, </w:t>
      </w:r>
      <w:r w:rsidR="00870429" w:rsidRPr="00870429">
        <w:rPr>
          <w:rFonts w:ascii="Arial" w:hAnsi="Arial" w:cs="Arial"/>
        </w:rPr>
        <w:t xml:space="preserve">per le finalità </w:t>
      </w:r>
      <w:r w:rsidRPr="0074382D">
        <w:rPr>
          <w:rFonts w:ascii="Arial" w:hAnsi="Arial" w:cs="Arial"/>
        </w:rPr>
        <w:t>dell’art. 85, comma 3 del D.Lgs 159/2011</w:t>
      </w:r>
      <w:r w:rsidR="00870429">
        <w:rPr>
          <w:rFonts w:ascii="Arial" w:hAnsi="Arial" w:cs="Arial"/>
        </w:rPr>
        <w:t xml:space="preserve"> </w:t>
      </w:r>
      <w:r w:rsidR="00870429" w:rsidRPr="00870429">
        <w:rPr>
          <w:rFonts w:ascii="Arial" w:hAnsi="Arial" w:cs="Arial"/>
        </w:rPr>
        <w:t>(verifiche antimafia</w:t>
      </w:r>
      <w:r w:rsidR="00870429">
        <w:rPr>
          <w:rFonts w:ascii="Arial" w:hAnsi="Arial" w:cs="Arial"/>
        </w:rPr>
        <w:t>)</w:t>
      </w:r>
      <w:r w:rsidRPr="0074382D">
        <w:rPr>
          <w:rFonts w:ascii="Arial" w:hAnsi="Arial" w:cs="Arial"/>
        </w:rPr>
        <w:t>, di avere i seguenti familiari conviventi di maggiore età</w:t>
      </w:r>
      <w:r>
        <w:rPr>
          <w:rFonts w:ascii="Arial" w:hAnsi="Arial" w:cs="Arial"/>
        </w:rPr>
        <w:t>:</w:t>
      </w:r>
    </w:p>
    <w:p w14:paraId="54F18828" w14:textId="177E95DE" w:rsidR="00BC36FC" w:rsidRPr="00826FFB" w:rsidRDefault="00BC36FC" w:rsidP="00D438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985"/>
        <w:gridCol w:w="1417"/>
        <w:gridCol w:w="2127"/>
        <w:gridCol w:w="708"/>
      </w:tblGrid>
      <w:tr w:rsidR="00A560BC" w:rsidRPr="0074382D" w14:paraId="685FCD4F" w14:textId="77777777" w:rsidTr="00A560BC">
        <w:tc>
          <w:tcPr>
            <w:tcW w:w="3397" w:type="dxa"/>
            <w:shd w:val="clear" w:color="auto" w:fill="F2F2F2" w:themeFill="background1" w:themeFillShade="F2"/>
          </w:tcPr>
          <w:p w14:paraId="36C79CED" w14:textId="6E219EC8" w:rsidR="00A560BC" w:rsidRPr="0074382D" w:rsidRDefault="00A560BC" w:rsidP="00A56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D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2DC12EE" w14:textId="00FC9D5E" w:rsidR="00A560BC" w:rsidRPr="0074382D" w:rsidRDefault="00A560BC" w:rsidP="00A56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D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2DF4A70" w14:textId="5005CE02" w:rsidR="00A560BC" w:rsidRDefault="00A560BC" w:rsidP="00A56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D">
              <w:rPr>
                <w:rFonts w:ascii="Arial" w:hAnsi="Arial" w:cs="Arial"/>
                <w:sz w:val="16"/>
                <w:szCs w:val="16"/>
              </w:rPr>
              <w:t>NATO/A IL</w:t>
            </w:r>
          </w:p>
          <w:p w14:paraId="2510685D" w14:textId="77777777" w:rsidR="00A560BC" w:rsidRPr="0074382D" w:rsidRDefault="00A560BC" w:rsidP="00A56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73002D30" w14:textId="09BD02F0" w:rsidR="00A560BC" w:rsidRPr="0074382D" w:rsidRDefault="00A560BC" w:rsidP="00A56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8D285B1" w14:textId="77777777" w:rsidR="00A560BC" w:rsidRPr="0074382D" w:rsidRDefault="00A560BC" w:rsidP="00A56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D">
              <w:rPr>
                <w:rFonts w:ascii="Arial" w:hAnsi="Arial" w:cs="Arial"/>
                <w:sz w:val="16"/>
                <w:szCs w:val="16"/>
              </w:rPr>
              <w:t>PROV</w:t>
            </w:r>
          </w:p>
        </w:tc>
      </w:tr>
      <w:tr w:rsidR="00A560BC" w:rsidRPr="0074382D" w14:paraId="2CFB952D" w14:textId="77777777" w:rsidTr="00A560BC">
        <w:trPr>
          <w:trHeight w:val="316"/>
        </w:trPr>
        <w:tc>
          <w:tcPr>
            <w:tcW w:w="3397" w:type="dxa"/>
          </w:tcPr>
          <w:p w14:paraId="3E544470" w14:textId="39CCF26A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985" w:type="dxa"/>
          </w:tcPr>
          <w:p w14:paraId="41D25660" w14:textId="1748828C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38A243DD" w14:textId="5B377C22" w:rsidR="00A560BC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14:paraId="3D488AF9" w14:textId="018078AD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23085417" w14:textId="485EEB62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60BC" w:rsidRPr="0074382D" w14:paraId="16CF1B12" w14:textId="77777777" w:rsidTr="00A560BC">
        <w:trPr>
          <w:trHeight w:val="316"/>
        </w:trPr>
        <w:tc>
          <w:tcPr>
            <w:tcW w:w="3397" w:type="dxa"/>
          </w:tcPr>
          <w:p w14:paraId="4A96AE2C" w14:textId="5989763D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14:paraId="11A4AB20" w14:textId="6DEE4740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0C10CBAC" w14:textId="7AA20F32" w:rsidR="00A560BC" w:rsidRPr="00BB25D3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14:paraId="754595A2" w14:textId="441245E9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098A4BBC" w14:textId="16CAD782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60BC" w:rsidRPr="0074382D" w14:paraId="66A46292" w14:textId="77777777" w:rsidTr="00A560BC">
        <w:trPr>
          <w:trHeight w:val="316"/>
        </w:trPr>
        <w:tc>
          <w:tcPr>
            <w:tcW w:w="3397" w:type="dxa"/>
          </w:tcPr>
          <w:p w14:paraId="224E311F" w14:textId="0989F4F4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14:paraId="2CBF32DA" w14:textId="6930502B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0224878F" w14:textId="362DF21E" w:rsidR="00A560BC" w:rsidRPr="00BB25D3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14:paraId="3E0E9EB3" w14:textId="7B6238A8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51EB1A22" w14:textId="7EBA663F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60BC" w:rsidRPr="0074382D" w14:paraId="7733C42C" w14:textId="77777777" w:rsidTr="00A560BC">
        <w:trPr>
          <w:trHeight w:val="316"/>
        </w:trPr>
        <w:tc>
          <w:tcPr>
            <w:tcW w:w="3397" w:type="dxa"/>
          </w:tcPr>
          <w:p w14:paraId="4B666D9B" w14:textId="0C86F29C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14:paraId="3387A2BC" w14:textId="7D806D71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692F0756" w14:textId="1BAE339B" w:rsidR="00A560BC" w:rsidRPr="00BB25D3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14:paraId="757ACE73" w14:textId="4E713C9C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034F0EE9" w14:textId="4FF17ECA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60BC" w:rsidRPr="0074382D" w14:paraId="22CD394E" w14:textId="77777777" w:rsidTr="00A560BC">
        <w:trPr>
          <w:trHeight w:val="316"/>
        </w:trPr>
        <w:tc>
          <w:tcPr>
            <w:tcW w:w="3397" w:type="dxa"/>
          </w:tcPr>
          <w:p w14:paraId="17F9BFF7" w14:textId="30160677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14:paraId="63463853" w14:textId="42F37080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4EC565D3" w14:textId="04FE7876" w:rsidR="00A560BC" w:rsidRPr="00BB25D3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14:paraId="17EBC0F1" w14:textId="4C3956D7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4A558989" w14:textId="7E99E79E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60BC" w:rsidRPr="0074382D" w14:paraId="7CEAF1D2" w14:textId="77777777" w:rsidTr="00A560BC">
        <w:trPr>
          <w:trHeight w:val="316"/>
        </w:trPr>
        <w:tc>
          <w:tcPr>
            <w:tcW w:w="3397" w:type="dxa"/>
          </w:tcPr>
          <w:p w14:paraId="361C3476" w14:textId="5802DB1F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14:paraId="73156583" w14:textId="102FC06F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02A4C3F6" w14:textId="315FEE5B" w:rsidR="00A560BC" w:rsidRPr="00BB25D3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14:paraId="16E439D8" w14:textId="05E022D4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4C8BD2A2" w14:textId="7157893D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60BC" w:rsidRPr="0074382D" w14:paraId="688B1CA3" w14:textId="77777777" w:rsidTr="00A560BC">
        <w:trPr>
          <w:trHeight w:val="316"/>
        </w:trPr>
        <w:tc>
          <w:tcPr>
            <w:tcW w:w="3397" w:type="dxa"/>
          </w:tcPr>
          <w:p w14:paraId="01BEC4E8" w14:textId="2491A8DA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14:paraId="0E94A3E5" w14:textId="08023061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094A9905" w14:textId="4847E855" w:rsidR="00A560BC" w:rsidRPr="00BB25D3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14:paraId="776030BA" w14:textId="05FE568A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403A4AAE" w14:textId="0DCE0406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560BC" w:rsidRPr="0074382D" w14:paraId="741C0770" w14:textId="77777777" w:rsidTr="00A560BC">
        <w:trPr>
          <w:trHeight w:val="316"/>
        </w:trPr>
        <w:tc>
          <w:tcPr>
            <w:tcW w:w="3397" w:type="dxa"/>
          </w:tcPr>
          <w:p w14:paraId="7AFB2EAC" w14:textId="5087344D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</w:tcPr>
          <w:p w14:paraId="113A6370" w14:textId="34AFAA94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</w:tcPr>
          <w:p w14:paraId="75E3C04A" w14:textId="09A8E577" w:rsidR="00A560BC" w:rsidRPr="00BB25D3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</w:tcPr>
          <w:p w14:paraId="08058959" w14:textId="0DDD17B9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5772BDA6" w14:textId="5D906E13" w:rsidR="00A560BC" w:rsidRPr="0074382D" w:rsidRDefault="00A560BC" w:rsidP="00A560BC">
            <w:pPr>
              <w:rPr>
                <w:rFonts w:ascii="Arial" w:hAnsi="Arial" w:cs="Arial"/>
                <w:sz w:val="16"/>
                <w:szCs w:val="16"/>
              </w:rPr>
            </w:pPr>
            <w:r w:rsidRPr="00BB25D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25D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B25D3">
              <w:rPr>
                <w:rFonts w:ascii="Arial" w:hAnsi="Arial" w:cs="Arial"/>
                <w:sz w:val="16"/>
                <w:szCs w:val="16"/>
              </w:rPr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B25D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5D19D06" w14:textId="77777777" w:rsidR="00D43826" w:rsidRDefault="00D43826" w:rsidP="00D4382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F13B016" w14:textId="5F0F0B86" w:rsidR="00D43826" w:rsidRPr="00786269" w:rsidRDefault="00D43826" w:rsidP="00D4382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1" w:name="_Hlk87515700"/>
      <w:r w:rsidRPr="00786269">
        <w:rPr>
          <w:rFonts w:ascii="Arial" w:hAnsi="Arial" w:cs="Arial"/>
          <w:b/>
          <w:bCs/>
          <w:sz w:val="18"/>
          <w:szCs w:val="18"/>
        </w:rPr>
        <w:t>Informativa ai sensi de</w:t>
      </w:r>
      <w:r w:rsidR="00BE6C72">
        <w:rPr>
          <w:rFonts w:ascii="Arial" w:hAnsi="Arial" w:cs="Arial"/>
          <w:b/>
          <w:bCs/>
          <w:sz w:val="18"/>
          <w:szCs w:val="18"/>
        </w:rPr>
        <w:t>l</w:t>
      </w:r>
      <w:r w:rsidR="00992F95">
        <w:rPr>
          <w:rFonts w:ascii="Arial" w:hAnsi="Arial" w:cs="Arial"/>
          <w:b/>
          <w:bCs/>
          <w:sz w:val="18"/>
          <w:szCs w:val="18"/>
        </w:rPr>
        <w:t>l’</w:t>
      </w:r>
      <w:r w:rsidRPr="00786269">
        <w:rPr>
          <w:rFonts w:ascii="Arial" w:hAnsi="Arial" w:cs="Arial"/>
          <w:b/>
          <w:bCs/>
          <w:sz w:val="18"/>
          <w:szCs w:val="18"/>
        </w:rPr>
        <w:t>art. 13</w:t>
      </w:r>
      <w:r w:rsidR="00BE6C72">
        <w:rPr>
          <w:rFonts w:ascii="Arial" w:hAnsi="Arial" w:cs="Arial"/>
          <w:b/>
          <w:bCs/>
          <w:sz w:val="18"/>
          <w:szCs w:val="18"/>
        </w:rPr>
        <w:t xml:space="preserve"> </w:t>
      </w:r>
      <w:r w:rsidRPr="00786269">
        <w:rPr>
          <w:rFonts w:ascii="Arial" w:hAnsi="Arial" w:cs="Arial"/>
          <w:b/>
          <w:bCs/>
          <w:sz w:val="18"/>
          <w:szCs w:val="18"/>
        </w:rPr>
        <w:t>del Regolamento UE 2016/679 sulla protezione dei dati personali</w:t>
      </w:r>
    </w:p>
    <w:p w14:paraId="0156E31C" w14:textId="77777777" w:rsidR="00D43826" w:rsidRPr="00786269" w:rsidRDefault="00D43826" w:rsidP="00D438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6269">
        <w:rPr>
          <w:rFonts w:ascii="Arial" w:hAnsi="Arial" w:cs="Arial"/>
          <w:sz w:val="18"/>
          <w:szCs w:val="18"/>
        </w:rPr>
        <w:t>Titolare del trattamento dei dati personali è la Provincia autonoma di Bolzano. E-mail:</w:t>
      </w:r>
    </w:p>
    <w:p w14:paraId="7D53559A" w14:textId="77777777" w:rsidR="00D43826" w:rsidRPr="00786269" w:rsidRDefault="00196DE0" w:rsidP="00D438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6" w:history="1">
        <w:r w:rsidR="00D43826" w:rsidRPr="00786269">
          <w:rPr>
            <w:rStyle w:val="Hyperlink"/>
            <w:rFonts w:ascii="Arial" w:hAnsi="Arial" w:cs="Arial"/>
            <w:sz w:val="18"/>
            <w:szCs w:val="18"/>
          </w:rPr>
          <w:t>direzionegenerale@provincia.bz.it</w:t>
        </w:r>
      </w:hyperlink>
      <w:r w:rsidR="00D43826" w:rsidRPr="00786269">
        <w:rPr>
          <w:rFonts w:ascii="Arial" w:hAnsi="Arial" w:cs="Arial"/>
          <w:sz w:val="18"/>
          <w:szCs w:val="18"/>
        </w:rPr>
        <w:t>, PEC</w:t>
      </w:r>
      <w:r w:rsidR="00D43826" w:rsidRPr="00786269"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7" w:history="1">
        <w:r w:rsidR="00D43826" w:rsidRPr="00786269">
          <w:rPr>
            <w:rStyle w:val="Hyperlink"/>
            <w:rFonts w:ascii="Arial" w:hAnsi="Arial" w:cs="Arial"/>
            <w:sz w:val="18"/>
            <w:szCs w:val="18"/>
          </w:rPr>
          <w:t>generaldirektion.direzionegenerale@pec.prov.bz.it</w:t>
        </w:r>
      </w:hyperlink>
      <w:r w:rsidR="00D43826" w:rsidRPr="00786269">
        <w:rPr>
          <w:rFonts w:ascii="Arial" w:hAnsi="Arial" w:cs="Arial"/>
          <w:sz w:val="18"/>
          <w:szCs w:val="18"/>
        </w:rPr>
        <w:t>.</w:t>
      </w:r>
    </w:p>
    <w:p w14:paraId="6DF13D9E" w14:textId="77777777" w:rsidR="00D43826" w:rsidRDefault="00D43826" w:rsidP="00D438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6269">
        <w:rPr>
          <w:rFonts w:ascii="Arial" w:hAnsi="Arial" w:cs="Arial"/>
          <w:sz w:val="18"/>
          <w:szCs w:val="18"/>
        </w:rPr>
        <w:t xml:space="preserve">I dati di contatto del Responsabile della protezione dei dati (DPO - </w:t>
      </w:r>
      <w:r w:rsidRPr="00786269">
        <w:rPr>
          <w:rFonts w:ascii="Arial" w:hAnsi="Arial" w:cs="Arial"/>
          <w:i/>
          <w:iCs/>
          <w:sz w:val="18"/>
          <w:szCs w:val="18"/>
        </w:rPr>
        <w:t>Data Protection Officer</w:t>
      </w:r>
      <w:r w:rsidRPr="00786269">
        <w:rPr>
          <w:rFonts w:ascii="Arial" w:hAnsi="Arial" w:cs="Arial"/>
          <w:sz w:val="18"/>
          <w:szCs w:val="18"/>
        </w:rPr>
        <w:t>) sono i</w:t>
      </w:r>
      <w:r>
        <w:rPr>
          <w:rFonts w:ascii="Arial" w:hAnsi="Arial" w:cs="Arial"/>
          <w:sz w:val="18"/>
          <w:szCs w:val="18"/>
        </w:rPr>
        <w:t xml:space="preserve"> </w:t>
      </w:r>
      <w:r w:rsidRPr="00786269">
        <w:rPr>
          <w:rFonts w:ascii="Arial" w:hAnsi="Arial" w:cs="Arial"/>
          <w:sz w:val="18"/>
          <w:szCs w:val="18"/>
        </w:rPr>
        <w:t xml:space="preserve">seguenti: </w:t>
      </w:r>
    </w:p>
    <w:p w14:paraId="27AE0307" w14:textId="24410889" w:rsidR="00D43826" w:rsidRPr="00786269" w:rsidRDefault="00D43826" w:rsidP="00D438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6269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Pr="00786269">
          <w:rPr>
            <w:rStyle w:val="Hyperlink"/>
            <w:rFonts w:ascii="Arial" w:hAnsi="Arial" w:cs="Arial"/>
            <w:sz w:val="18"/>
            <w:szCs w:val="18"/>
          </w:rPr>
          <w:t>rpd@provincia.bz.it</w:t>
        </w:r>
      </w:hyperlink>
      <w:r w:rsidRPr="00786269">
        <w:rPr>
          <w:rFonts w:ascii="Arial" w:hAnsi="Arial" w:cs="Arial"/>
          <w:sz w:val="18"/>
          <w:szCs w:val="18"/>
        </w:rPr>
        <w:t xml:space="preserve">, PEC: </w:t>
      </w:r>
      <w:hyperlink r:id="rId9" w:history="1">
        <w:r w:rsidRPr="00786269">
          <w:rPr>
            <w:rStyle w:val="Hyperlink"/>
            <w:rFonts w:ascii="Arial" w:hAnsi="Arial" w:cs="Arial"/>
            <w:sz w:val="18"/>
            <w:szCs w:val="18"/>
          </w:rPr>
          <w:t>rpd_dsb@pec.prov.bz.it</w:t>
        </w:r>
      </w:hyperlink>
      <w:r w:rsidRPr="00786269">
        <w:rPr>
          <w:rFonts w:ascii="Arial" w:hAnsi="Arial" w:cs="Arial"/>
          <w:sz w:val="18"/>
          <w:szCs w:val="18"/>
        </w:rPr>
        <w:t>.</w:t>
      </w:r>
    </w:p>
    <w:p w14:paraId="33860DEA" w14:textId="328B2CFD" w:rsidR="00D43826" w:rsidRPr="00786269" w:rsidRDefault="00BE6C72" w:rsidP="00D4382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E6C72">
        <w:rPr>
          <w:rFonts w:ascii="Arial" w:hAnsi="Arial" w:cs="Arial"/>
          <w:sz w:val="18"/>
          <w:szCs w:val="18"/>
        </w:rPr>
        <w:t>I dati forniti saranno trattati da personale autorizzato dell’Amministrazione provinciale anche in forma elettronica, per l’esecuzione di un compito di interesse pubblico o connesso all’esercizio di pubblici poteri ovvero per l’adempimento di obblighi di legge ai sensi delle fonti normative indicate nell’informativa estesa</w:t>
      </w:r>
      <w:r>
        <w:rPr>
          <w:rFonts w:ascii="Arial" w:hAnsi="Arial" w:cs="Arial"/>
          <w:sz w:val="18"/>
          <w:szCs w:val="18"/>
        </w:rPr>
        <w:t xml:space="preserve"> (art. 85, </w:t>
      </w:r>
      <w:bookmarkStart w:id="2" w:name="_Hlk87517036"/>
      <w:r w:rsidR="002F4D8F">
        <w:rPr>
          <w:rFonts w:ascii="Arial" w:hAnsi="Arial" w:cs="Arial"/>
          <w:sz w:val="18"/>
          <w:szCs w:val="18"/>
        </w:rPr>
        <w:t>Subjekte die einer Antimafia-Überprüfung unterliegen</w:t>
      </w:r>
      <w:r>
        <w:rPr>
          <w:rFonts w:ascii="Arial" w:hAnsi="Arial" w:cs="Arial"/>
          <w:sz w:val="18"/>
          <w:szCs w:val="18"/>
        </w:rPr>
        <w:t xml:space="preserve">, </w:t>
      </w:r>
      <w:r w:rsidR="002F4D8F">
        <w:rPr>
          <w:rFonts w:ascii="Arial" w:hAnsi="Arial" w:cs="Arial"/>
          <w:sz w:val="18"/>
          <w:szCs w:val="18"/>
        </w:rPr>
        <w:t>gv</w:t>
      </w:r>
      <w:r>
        <w:rPr>
          <w:rFonts w:ascii="Arial" w:hAnsi="Arial" w:cs="Arial"/>
          <w:sz w:val="18"/>
          <w:szCs w:val="18"/>
        </w:rPr>
        <w:t>D</w:t>
      </w:r>
      <w:r w:rsidR="002F4D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06</w:t>
      </w:r>
      <w:r w:rsidR="002F4D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09</w:t>
      </w:r>
      <w:r w:rsidR="002F4D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2011, </w:t>
      </w:r>
      <w:r w:rsidR="002F4D8F">
        <w:rPr>
          <w:rFonts w:ascii="Arial" w:hAnsi="Arial" w:cs="Arial"/>
          <w:sz w:val="18"/>
          <w:szCs w:val="18"/>
        </w:rPr>
        <w:t>Nr</w:t>
      </w:r>
      <w:r>
        <w:rPr>
          <w:rFonts w:ascii="Arial" w:hAnsi="Arial" w:cs="Arial"/>
          <w:sz w:val="18"/>
          <w:szCs w:val="18"/>
        </w:rPr>
        <w:t>. 159</w:t>
      </w:r>
      <w:bookmarkEnd w:id="2"/>
      <w:r>
        <w:rPr>
          <w:rFonts w:ascii="Arial" w:hAnsi="Arial" w:cs="Arial"/>
          <w:sz w:val="18"/>
          <w:szCs w:val="18"/>
        </w:rPr>
        <w:t>)</w:t>
      </w:r>
      <w:r w:rsidRPr="00BE6C72">
        <w:rPr>
          <w:rFonts w:ascii="Arial" w:hAnsi="Arial" w:cs="Arial"/>
          <w:sz w:val="18"/>
          <w:szCs w:val="18"/>
        </w:rPr>
        <w:t>, per la durata necessaria a realizzare le relative finalità del trattamento nonché ad assolvere agli obblighi di legge previsti. Per ulteriori informazioni, anche in merito all’esercizio dei diritti previsti ai sensi degli articoli 15-22 del RGPD si rimanda all’informativa dettagliata sul trattamento dei dati personali consultabile</w:t>
      </w:r>
      <w:r>
        <w:rPr>
          <w:rFonts w:ascii="Arial" w:hAnsi="Arial" w:cs="Arial"/>
          <w:sz w:val="18"/>
          <w:szCs w:val="18"/>
        </w:rPr>
        <w:t xml:space="preserve"> alla seguente pagina</w:t>
      </w:r>
      <w:r w:rsidR="00D43826" w:rsidRPr="00786269">
        <w:rPr>
          <w:rFonts w:ascii="Arial" w:hAnsi="Arial" w:cs="Arial"/>
          <w:sz w:val="18"/>
          <w:szCs w:val="18"/>
        </w:rPr>
        <w:t>.</w:t>
      </w:r>
    </w:p>
    <w:bookmarkEnd w:id="1"/>
    <w:p w14:paraId="10CD0F85" w14:textId="36BE3957" w:rsidR="00D43826" w:rsidRDefault="00D43826" w:rsidP="00D4382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AAAA1BC" w14:textId="3F0B8F0D" w:rsidR="00ED3E84" w:rsidRDefault="00ED3E84" w:rsidP="00D4382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97BB2D3" w14:textId="77777777" w:rsidR="00ED3E84" w:rsidRDefault="00ED3E84" w:rsidP="00D4382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35EE74F" w14:textId="77777777" w:rsidR="00D43826" w:rsidRPr="00D43826" w:rsidRDefault="00D43826" w:rsidP="00D4382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D43826" w:rsidRPr="00416A37" w14:paraId="445C6FFF" w14:textId="77777777" w:rsidTr="00D43826">
        <w:tc>
          <w:tcPr>
            <w:tcW w:w="4536" w:type="dxa"/>
          </w:tcPr>
          <w:p w14:paraId="5C0EF1BB" w14:textId="2F3CD093" w:rsidR="00D43826" w:rsidRPr="00416A37" w:rsidRDefault="00D43826" w:rsidP="00FD7D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D43826" w:rsidRPr="00416A37" w14:paraId="2FB83F58" w14:textId="77777777" w:rsidTr="00D43826">
        <w:tc>
          <w:tcPr>
            <w:tcW w:w="4536" w:type="dxa"/>
          </w:tcPr>
          <w:p w14:paraId="6894CE39" w14:textId="77777777" w:rsidR="00D43826" w:rsidRPr="00416A37" w:rsidRDefault="00D43826" w:rsidP="00FD7D68">
            <w:pPr>
              <w:jc w:val="both"/>
              <w:rPr>
                <w:rFonts w:ascii="Arial" w:hAnsi="Arial" w:cs="Arial"/>
              </w:rPr>
            </w:pPr>
          </w:p>
        </w:tc>
      </w:tr>
      <w:tr w:rsidR="00D43826" w:rsidRPr="00416A37" w14:paraId="34E62190" w14:textId="77777777" w:rsidTr="00D43826">
        <w:tc>
          <w:tcPr>
            <w:tcW w:w="4536" w:type="dxa"/>
          </w:tcPr>
          <w:p w14:paraId="07431E18" w14:textId="0A3F5F6B" w:rsidR="00D43826" w:rsidRPr="00416A37" w:rsidRDefault="00D43826" w:rsidP="00786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</w:t>
            </w:r>
            <w:r w:rsidRPr="00C60475">
              <w:rPr>
                <w:rFonts w:ascii="Arial" w:hAnsi="Arial" w:cs="Arial"/>
                <w:vertAlign w:val="superscript"/>
              </w:rPr>
              <w:t>(3)</w:t>
            </w:r>
          </w:p>
        </w:tc>
      </w:tr>
      <w:tr w:rsidR="00D43826" w:rsidRPr="00416A37" w14:paraId="50968246" w14:textId="77777777" w:rsidTr="00D43826">
        <w:tc>
          <w:tcPr>
            <w:tcW w:w="4536" w:type="dxa"/>
          </w:tcPr>
          <w:p w14:paraId="533D39EA" w14:textId="77777777" w:rsidR="00D43826" w:rsidRDefault="00D43826" w:rsidP="00FD7D68">
            <w:pPr>
              <w:jc w:val="both"/>
              <w:rPr>
                <w:rFonts w:ascii="Arial" w:hAnsi="Arial" w:cs="Arial"/>
              </w:rPr>
            </w:pPr>
          </w:p>
          <w:p w14:paraId="2E864D59" w14:textId="77777777" w:rsidR="00D43826" w:rsidRDefault="00D43826" w:rsidP="00FD7D68">
            <w:pPr>
              <w:jc w:val="both"/>
              <w:rPr>
                <w:rFonts w:ascii="Arial" w:hAnsi="Arial" w:cs="Arial"/>
              </w:rPr>
            </w:pPr>
          </w:p>
          <w:p w14:paraId="08CD8C92" w14:textId="6EE3A6E3" w:rsidR="00D43826" w:rsidRPr="00416A37" w:rsidRDefault="00D43826" w:rsidP="00FD7D68">
            <w:pPr>
              <w:jc w:val="both"/>
              <w:rPr>
                <w:rFonts w:ascii="Arial" w:hAnsi="Arial" w:cs="Arial"/>
              </w:rPr>
            </w:pPr>
          </w:p>
        </w:tc>
      </w:tr>
      <w:tr w:rsidR="00D43826" w:rsidRPr="00786269" w14:paraId="46833B29" w14:textId="77777777" w:rsidTr="00D43826">
        <w:tc>
          <w:tcPr>
            <w:tcW w:w="4536" w:type="dxa"/>
          </w:tcPr>
          <w:p w14:paraId="398747C1" w14:textId="77777777" w:rsidR="00D43826" w:rsidRPr="00786269" w:rsidRDefault="00D43826" w:rsidP="0078626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6269">
              <w:rPr>
                <w:rFonts w:ascii="Arial" w:hAnsi="Arial" w:cs="Arial"/>
                <w:i/>
                <w:iCs/>
                <w:sz w:val="16"/>
                <w:szCs w:val="16"/>
              </w:rPr>
              <w:t>(firma con allegata copia di un documento di identità valido</w:t>
            </w:r>
          </w:p>
          <w:p w14:paraId="5CB929BE" w14:textId="66160EC3" w:rsidR="00D43826" w:rsidRPr="00786269" w:rsidRDefault="00D43826" w:rsidP="0078626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6269">
              <w:rPr>
                <w:rFonts w:ascii="Arial" w:hAnsi="Arial" w:cs="Arial"/>
                <w:i/>
                <w:iCs/>
                <w:sz w:val="16"/>
                <w:szCs w:val="16"/>
              </w:rPr>
              <w:t>o firma digitale)</w:t>
            </w:r>
          </w:p>
        </w:tc>
      </w:tr>
    </w:tbl>
    <w:p w14:paraId="32E3CFE8" w14:textId="17059132" w:rsidR="0074382D" w:rsidRDefault="0074382D" w:rsidP="00D43826">
      <w:pPr>
        <w:spacing w:after="120" w:line="240" w:lineRule="auto"/>
        <w:rPr>
          <w:rFonts w:ascii="Arial" w:hAnsi="Arial" w:cs="Arial"/>
        </w:rPr>
      </w:pPr>
    </w:p>
    <w:p w14:paraId="425D85EA" w14:textId="18E73BD9" w:rsidR="00F7077E" w:rsidRDefault="00BC36FC" w:rsidP="006034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51FBB">
        <w:rPr>
          <w:rFonts w:ascii="Arial" w:hAnsi="Arial" w:cs="Arial"/>
          <w:sz w:val="20"/>
          <w:szCs w:val="20"/>
        </w:rPr>
        <w:t>N.B. L’Amministrazione si riserva di effettu</w:t>
      </w:r>
      <w:r w:rsidR="008C1E4F" w:rsidRPr="00F51FBB">
        <w:rPr>
          <w:rFonts w:ascii="Arial" w:hAnsi="Arial" w:cs="Arial"/>
          <w:sz w:val="20"/>
          <w:szCs w:val="20"/>
        </w:rPr>
        <w:t>a</w:t>
      </w:r>
      <w:r w:rsidRPr="00F51FBB">
        <w:rPr>
          <w:rFonts w:ascii="Arial" w:hAnsi="Arial" w:cs="Arial"/>
          <w:sz w:val="20"/>
          <w:szCs w:val="20"/>
        </w:rPr>
        <w:t>re controlli, anche a campione, sulla ver</w:t>
      </w:r>
      <w:r w:rsidR="008C1E4F" w:rsidRPr="00F51FBB">
        <w:rPr>
          <w:rFonts w:ascii="Arial" w:hAnsi="Arial" w:cs="Arial"/>
          <w:sz w:val="20"/>
          <w:szCs w:val="20"/>
        </w:rPr>
        <w:t>i</w:t>
      </w:r>
      <w:r w:rsidRPr="00F51FBB">
        <w:rPr>
          <w:rFonts w:ascii="Arial" w:hAnsi="Arial" w:cs="Arial"/>
          <w:sz w:val="20"/>
          <w:szCs w:val="20"/>
        </w:rPr>
        <w:t>dicità delle dichiarazioni (art.71, comma 1, D.P.R. 445/2000).</w:t>
      </w:r>
      <w:r w:rsidR="008C1E4F" w:rsidRPr="00F51FBB">
        <w:rPr>
          <w:rFonts w:ascii="Arial" w:hAnsi="Arial" w:cs="Arial"/>
          <w:sz w:val="20"/>
          <w:szCs w:val="20"/>
        </w:rPr>
        <w:t xml:space="preserve"> </w:t>
      </w:r>
      <w:r w:rsidRPr="00F51FBB">
        <w:rPr>
          <w:rFonts w:ascii="Arial" w:hAnsi="Arial" w:cs="Arial"/>
          <w:sz w:val="20"/>
          <w:szCs w:val="20"/>
        </w:rPr>
        <w:t>In caso di dichiarazione falsa i</w:t>
      </w:r>
      <w:r w:rsidR="008C1E4F" w:rsidRPr="00F51FBB">
        <w:rPr>
          <w:rFonts w:ascii="Arial" w:hAnsi="Arial" w:cs="Arial"/>
          <w:sz w:val="20"/>
          <w:szCs w:val="20"/>
        </w:rPr>
        <w:t>l cittadino sarà denunciato all’</w:t>
      </w:r>
      <w:r w:rsidRPr="00F51FBB">
        <w:rPr>
          <w:rFonts w:ascii="Arial" w:hAnsi="Arial" w:cs="Arial"/>
          <w:sz w:val="20"/>
          <w:szCs w:val="20"/>
        </w:rPr>
        <w:t>Autorità Giudiziaria.</w:t>
      </w:r>
    </w:p>
    <w:p w14:paraId="78FE0A65" w14:textId="77777777" w:rsidR="00010D74" w:rsidRDefault="00196DE0" w:rsidP="00010D74">
      <w:pPr>
        <w:spacing w:after="0" w:line="240" w:lineRule="auto"/>
        <w:jc w:val="center"/>
      </w:pPr>
      <w:r>
        <w:pict w14:anchorId="419129D1">
          <v:rect id="_x0000_i1025" style="width:470.3pt;height:1.2pt" o:hralign="center" o:hrstd="t" o:hr="t" fillcolor="#a0a0a0" stroked="f"/>
        </w:pict>
      </w:r>
    </w:p>
    <w:p w14:paraId="44E1ABDE" w14:textId="77777777" w:rsidR="00010D74" w:rsidRPr="00310DB4" w:rsidRDefault="00010D74" w:rsidP="00010D74">
      <w:p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10DB4">
        <w:rPr>
          <w:rFonts w:ascii="Arial" w:hAnsi="Arial" w:cs="Arial"/>
          <w:sz w:val="18"/>
          <w:szCs w:val="18"/>
          <w:vertAlign w:val="superscript"/>
        </w:rPr>
        <w:t>(1)</w:t>
      </w:r>
      <w:r w:rsidRPr="00310DB4">
        <w:rPr>
          <w:rFonts w:ascii="Arial" w:hAnsi="Arial" w:cs="Arial"/>
          <w:sz w:val="18"/>
          <w:szCs w:val="18"/>
        </w:rPr>
        <w:t xml:space="preserve"> Sostituisce a tutti gli effetti le normali certificazioni richieste o destinate ad una pubblica amministrazione nonché ai gestori di servizi.</w:t>
      </w:r>
    </w:p>
    <w:p w14:paraId="208B4223" w14:textId="77777777" w:rsidR="00010D74" w:rsidRPr="00310DB4" w:rsidRDefault="00010D74" w:rsidP="00010D74">
      <w:p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10DB4">
        <w:rPr>
          <w:rFonts w:ascii="Arial" w:hAnsi="Arial" w:cs="Arial"/>
          <w:sz w:val="18"/>
          <w:szCs w:val="18"/>
          <w:vertAlign w:val="superscript"/>
        </w:rPr>
        <w:t>(2)</w:t>
      </w:r>
      <w:r w:rsidRPr="00310DB4">
        <w:rPr>
          <w:rFonts w:ascii="Arial" w:hAnsi="Arial" w:cs="Arial"/>
          <w:sz w:val="18"/>
          <w:szCs w:val="18"/>
        </w:rPr>
        <w:tab/>
        <w:t>Ove il richiedente è una società, l’autocertificazione dovrà essere prodotta da tutti i soggetti indicati nell’art. 85.</w:t>
      </w:r>
    </w:p>
    <w:p w14:paraId="1974EE11" w14:textId="79EFC580" w:rsidR="00010D74" w:rsidRDefault="00010D74" w:rsidP="00010D74">
      <w:p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10DB4">
        <w:rPr>
          <w:rFonts w:ascii="Arial" w:hAnsi="Arial" w:cs="Arial"/>
          <w:sz w:val="18"/>
          <w:szCs w:val="18"/>
          <w:vertAlign w:val="superscript"/>
        </w:rPr>
        <w:t>(3)</w:t>
      </w:r>
      <w:r w:rsidRPr="00310DB4">
        <w:rPr>
          <w:rFonts w:ascii="Arial" w:hAnsi="Arial" w:cs="Arial"/>
          <w:sz w:val="18"/>
          <w:szCs w:val="18"/>
        </w:rPr>
        <w:tab/>
        <w:t>La presente dichiarazione non necessita dell’autenticazione della firma.</w:t>
      </w:r>
    </w:p>
    <w:p w14:paraId="3DD359CE" w14:textId="77777777" w:rsidR="00F7077E" w:rsidRPr="00310DB4" w:rsidRDefault="00F7077E" w:rsidP="00F7077E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50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9"/>
      </w:tblGrid>
      <w:tr w:rsidR="00010D74" w:rsidRPr="007B3FBA" w14:paraId="68CF804D" w14:textId="77777777" w:rsidTr="00196E46">
        <w:trPr>
          <w:trHeight w:val="1066"/>
        </w:trPr>
        <w:tc>
          <w:tcPr>
            <w:tcW w:w="5000" w:type="pct"/>
            <w:tcMar>
              <w:top w:w="0" w:type="dxa"/>
              <w:left w:w="283" w:type="dxa"/>
              <w:bottom w:w="0" w:type="dxa"/>
              <w:right w:w="283" w:type="dxa"/>
            </w:tcMar>
          </w:tcPr>
          <w:p w14:paraId="28D50A17" w14:textId="77777777" w:rsidR="00010D74" w:rsidRDefault="00010D74" w:rsidP="00010D74">
            <w:pPr>
              <w:tabs>
                <w:tab w:val="left" w:pos="95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bookmarkStart w:id="4" w:name="_Hlk87516103"/>
          </w:p>
          <w:p w14:paraId="4783BB97" w14:textId="5BF032AD" w:rsidR="00010D74" w:rsidRPr="007B3FBA" w:rsidRDefault="00010D74" w:rsidP="00010D74">
            <w:pPr>
              <w:tabs>
                <w:tab w:val="left" w:pos="959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Informazioni ai sensi dell’art. 13 del Regolamento UE 2016/679 del Parlamento Europeo e del Consiglio del 27 aprile 2016</w:t>
            </w:r>
          </w:p>
          <w:p w14:paraId="23C06C65" w14:textId="77777777" w:rsidR="00010D74" w:rsidRPr="007B3FBA" w:rsidRDefault="00010D74" w:rsidP="00010D74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Titolare del trattamento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dei dati personali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è la Provincia autonoma di Bolzano,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presso piazza Silvius Magnago 1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, Palazzo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1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, 39100 Bolzano, </w:t>
            </w: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e-m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ail: </w:t>
            </w:r>
            <w:hyperlink r:id="rId10" w:history="1">
              <w:r w:rsidRPr="00897F85">
                <w:rPr>
                  <w:rStyle w:val="Hyperlink"/>
                  <w:rFonts w:ascii="Arial" w:hAnsi="Arial" w:cs="Arial"/>
                  <w:sz w:val="20"/>
                  <w:szCs w:val="20"/>
                  <w:lang w:eastAsia="it-IT"/>
                </w:rPr>
                <w:t>direzionegenerale@provincia.bz.it</w:t>
              </w:r>
            </w:hyperlink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7B3FBA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PEC</w:t>
            </w:r>
            <w:r w:rsidRPr="007B3FBA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: </w:t>
            </w:r>
            <w:hyperlink r:id="rId11" w:history="1">
              <w:r w:rsidRPr="00897F85">
                <w:rPr>
                  <w:rStyle w:val="Hyperlink"/>
                  <w:rFonts w:ascii="Arial" w:hAnsi="Arial" w:cs="Arial"/>
                  <w:sz w:val="20"/>
                  <w:szCs w:val="20"/>
                  <w:lang w:eastAsia="it-IT"/>
                </w:rPr>
                <w:t>generaldirektion.direzionegenerale@pec.prov.bz.it</w:t>
              </w:r>
            </w:hyperlink>
          </w:p>
          <w:p w14:paraId="280B1EAF" w14:textId="77777777" w:rsidR="00010D74" w:rsidRPr="007B3FBA" w:rsidRDefault="00010D74" w:rsidP="00010D74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Responsabile della protezione dei dati (RPD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>)</w:t>
            </w:r>
            <w:r w:rsidRPr="0031259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: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I dati di contatto del RPD della Provincia autonoma di Bolzano sono i seguenti: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e-m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ail: </w:t>
            </w:r>
            <w:hyperlink r:id="rId12" w:history="1">
              <w:r w:rsidRPr="00897F85">
                <w:rPr>
                  <w:rStyle w:val="Hyperlink"/>
                  <w:rFonts w:ascii="Arial" w:hAnsi="Arial" w:cs="Arial"/>
                  <w:sz w:val="20"/>
                  <w:szCs w:val="20"/>
                  <w:lang w:eastAsia="it-IT"/>
                </w:rPr>
                <w:t>rpd@provincia.bz.it</w:t>
              </w:r>
            </w:hyperlink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312597">
              <w:rPr>
                <w:rFonts w:ascii="Arial" w:hAnsi="Arial" w:cs="Arial"/>
                <w:sz w:val="20"/>
                <w:szCs w:val="20"/>
                <w:lang w:eastAsia="it-IT"/>
              </w:rPr>
              <w:t xml:space="preserve">PEC: </w:t>
            </w:r>
            <w:hyperlink r:id="rId13" w:history="1">
              <w:r w:rsidRPr="00897F85">
                <w:rPr>
                  <w:rStyle w:val="Hyperlink"/>
                  <w:rFonts w:ascii="Arial" w:hAnsi="Arial" w:cs="Arial"/>
                  <w:sz w:val="20"/>
                  <w:szCs w:val="20"/>
                  <w:lang w:eastAsia="it-IT"/>
                </w:rPr>
                <w:t>rpd_dsb@pec.prov.bz.it</w:t>
              </w:r>
            </w:hyperlink>
          </w:p>
          <w:p w14:paraId="4DA4D7B2" w14:textId="589020AA" w:rsidR="00010D74" w:rsidRPr="007B3FBA" w:rsidRDefault="00010D74" w:rsidP="00010D74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Finalità del trattamento</w:t>
            </w:r>
            <w:r w:rsidRPr="0031259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: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="00F7077E"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I dati forniti saranno trattati da personale autorizzato dell’Amministrazione provinciale anche in forma elettronica, per le finalità istituzionali connesse al procedimento amministrativo per il quale sono resi </w:t>
            </w:r>
            <w:r w:rsidR="00F7077E" w:rsidRPr="00DC03F1">
              <w:rPr>
                <w:rFonts w:ascii="Arial" w:hAnsi="Arial" w:cs="Arial"/>
                <w:sz w:val="20"/>
                <w:szCs w:val="20"/>
                <w:lang w:eastAsia="it-IT"/>
              </w:rPr>
              <w:t>ovvero al fine del rilascio dell’informazione antimafia ai sensi dell’articolo 91 e per il fine di cui all’art. 67 D.Lgs. 159/2011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. Preposto/a al trattamento dei dati è </w:t>
            </w:r>
            <w:r w:rsidR="00FB449F" w:rsidRPr="00FB449F">
              <w:rPr>
                <w:rFonts w:ascii="Arial" w:hAnsi="Arial" w:cs="Arial"/>
                <w:sz w:val="20"/>
                <w:szCs w:val="20"/>
                <w:lang w:eastAsia="it-IT"/>
              </w:rPr>
              <w:t xml:space="preserve">il Direttore/la Direttrice pro tempore della Agenzia per la Famiglia </w:t>
            </w:r>
            <w:r w:rsidRPr="005B67BC">
              <w:rPr>
                <w:rFonts w:ascii="Arial" w:hAnsi="Arial" w:cs="Arial"/>
                <w:sz w:val="20"/>
                <w:szCs w:val="20"/>
                <w:lang w:eastAsia="it-IT"/>
              </w:rPr>
              <w:t>presso la sede dello/della stesso/a.</w:t>
            </w:r>
          </w:p>
          <w:p w14:paraId="47F3A360" w14:textId="77777777" w:rsidR="00010D74" w:rsidRPr="007B3FBA" w:rsidRDefault="00010D74" w:rsidP="00010D74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>Il conferimento dei dati è obbligatorio per lo svolgimento dei compiti amministrativi richiesti. In caso di rifiuto di conferimento dei dati richiesti non si potrà dare seguito alle richieste avanzate ed alle istanze inoltrate.</w:t>
            </w:r>
          </w:p>
        </w:tc>
      </w:tr>
      <w:tr w:rsidR="00010D74" w:rsidRPr="007B3FBA" w14:paraId="128B1851" w14:textId="77777777" w:rsidTr="00196E46">
        <w:trPr>
          <w:trHeight w:val="1066"/>
        </w:trPr>
        <w:tc>
          <w:tcPr>
            <w:tcW w:w="5000" w:type="pct"/>
            <w:tcMar>
              <w:top w:w="0" w:type="dxa"/>
              <w:left w:w="283" w:type="dxa"/>
              <w:bottom w:w="0" w:type="dxa"/>
              <w:right w:w="283" w:type="dxa"/>
            </w:tcMar>
          </w:tcPr>
          <w:p w14:paraId="7B79EF6C" w14:textId="33BEAB5D" w:rsidR="00010D74" w:rsidRPr="007B3FBA" w:rsidRDefault="00010D74" w:rsidP="00010D74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Comunicazione e destinatari dei dati: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="00F7077E" w:rsidRPr="00DC03F1">
              <w:rPr>
                <w:rFonts w:ascii="Arial" w:hAnsi="Arial" w:cs="Arial"/>
                <w:sz w:val="20"/>
                <w:szCs w:val="20"/>
                <w:lang w:eastAsia="it-IT"/>
              </w:rPr>
              <w:t>I dati anagrafici forniti verranno comunicati al Commissariato del Governo competente attraverso la banca dati ministeriale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>. Potranno altresì essere comunicati a soggetti che forniscono servizi per la manutenzione e gestione del sistema informatico dell’Amministrazione provinciale e/o del sito Internet istituzionale dell’Ente anche in modalità cloud computing. Il cloud provider Microsoft Italia Srl, fornitore alla Provincia del servizio Office365, si è impegnato in base al contratto in essere a non trasferire dati personali al di fuori dell’Unione Europea e i Paesi dell’Area Economica Europea (Norvegia, Islanda e Liechtenstein)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, senza le adeguate garanzie previste al capo V del Regolamento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>. I destinatari dei dati di cui sopra svolgono la funzione di responsabile esterno del trattamento dei dati, oppure operano in totale autonomia come distinti Titolari del trattamento.</w:t>
            </w:r>
          </w:p>
          <w:p w14:paraId="0FE30031" w14:textId="77777777" w:rsidR="00010D74" w:rsidRPr="007B3FBA" w:rsidRDefault="00010D74" w:rsidP="00010D74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Trasferimenti di dat</w:t>
            </w:r>
            <w:r w:rsidRPr="0031259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i: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Non si effettuano ulteriori trasferimenti dei dati.</w:t>
            </w:r>
          </w:p>
        </w:tc>
      </w:tr>
      <w:tr w:rsidR="00010D74" w:rsidRPr="007B3FBA" w14:paraId="33838191" w14:textId="77777777" w:rsidTr="00196E46">
        <w:trPr>
          <w:trHeight w:val="399"/>
        </w:trPr>
        <w:tc>
          <w:tcPr>
            <w:tcW w:w="5000" w:type="pct"/>
            <w:tcMar>
              <w:top w:w="0" w:type="dxa"/>
              <w:left w:w="283" w:type="dxa"/>
              <w:bottom w:w="0" w:type="dxa"/>
              <w:right w:w="283" w:type="dxa"/>
            </w:tcMar>
          </w:tcPr>
          <w:p w14:paraId="7D309DF5" w14:textId="77777777" w:rsidR="00010D74" w:rsidRPr="007B3FBA" w:rsidRDefault="00010D74" w:rsidP="00010D74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Diffusione</w:t>
            </w:r>
            <w:r w:rsidRPr="0031259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: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Laddove la diffusione dei dati sia obbligatoria per adempiere a specifici obblighi di pubblicità previsti dall’ordinamento vigente, rimangono salve le garanzie previste da disposizioni di legge a protezione dei dati personali che riguardano l’interessato/l’interessata.</w:t>
            </w:r>
          </w:p>
          <w:p w14:paraId="4D28CB98" w14:textId="77777777" w:rsidR="00010D74" w:rsidRPr="007B3FBA" w:rsidRDefault="00010D74" w:rsidP="00010D74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Durata</w:t>
            </w:r>
            <w:r w:rsidRPr="0031259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: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I dati verranno conservati per il periodo necessario ad assolvere agli obblighi di legge vigenti in materia fiscale, contabile, amministrativa e cioè </w:t>
            </w:r>
            <w:r w:rsidRPr="005B67BC">
              <w:rPr>
                <w:rFonts w:ascii="Arial" w:hAnsi="Arial" w:cs="Arial"/>
                <w:sz w:val="20"/>
                <w:szCs w:val="20"/>
                <w:lang w:eastAsia="it-IT"/>
              </w:rPr>
              <w:t>per almeno dieci anni dalla conclusione del procedimento amministrativo ai sensi dell’articolo 2220 c.c.</w:t>
            </w:r>
          </w:p>
          <w:p w14:paraId="31176F58" w14:textId="77777777" w:rsidR="00010D74" w:rsidRPr="007B3FBA" w:rsidRDefault="00010D74" w:rsidP="00010D74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Processo decisionale automatizzato</w:t>
            </w:r>
            <w:r w:rsidRPr="0031259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: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Il trattamento dei dati non è fondato su un processo decisionale automatizzato.</w:t>
            </w:r>
          </w:p>
          <w:p w14:paraId="6B1756BC" w14:textId="77777777" w:rsidR="00010D74" w:rsidRPr="007B3FBA" w:rsidRDefault="00010D74" w:rsidP="00010D74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Diritti dell’interessa</w:t>
            </w:r>
            <w:r w:rsidRPr="0031259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to: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 </w:t>
            </w:r>
          </w:p>
          <w:p w14:paraId="79676D58" w14:textId="77777777" w:rsidR="00010D74" w:rsidRPr="007B3FBA" w:rsidRDefault="00010D74" w:rsidP="00010D74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>La richiesta è disponibile alla seguente pagina web</w:t>
            </w:r>
            <w:r w:rsidRPr="007B3FBA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:</w:t>
            </w:r>
            <w:r w:rsidRPr="007B3FBA">
              <w:rPr>
                <w:sz w:val="20"/>
                <w:szCs w:val="20"/>
              </w:rPr>
              <w:t xml:space="preserve"> </w:t>
            </w:r>
            <w:hyperlink r:id="rId14" w:history="1">
              <w:r w:rsidRPr="007B3FBA">
                <w:rPr>
                  <w:rStyle w:val="Hyperlink"/>
                  <w:rFonts w:ascii="Arial" w:hAnsi="Arial" w:cs="Arial"/>
                  <w:sz w:val="20"/>
                  <w:szCs w:val="20"/>
                  <w:lang w:eastAsia="it-IT"/>
                </w:rPr>
                <w:t>http://www.provincia.bz.it/it/amministrazione-trasparente/dati-ulteriori.asp</w:t>
              </w:r>
            </w:hyperlink>
          </w:p>
          <w:p w14:paraId="77FED9A4" w14:textId="77777777" w:rsidR="00010D74" w:rsidRDefault="00010D74" w:rsidP="00010D74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B3FB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Rimed</w:t>
            </w:r>
            <w:r w:rsidRPr="0031259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i:</w:t>
            </w:r>
            <w:r w:rsidRPr="007B3FBA">
              <w:rPr>
                <w:rFonts w:ascii="Arial" w:hAnsi="Arial" w:cs="Arial"/>
                <w:sz w:val="20"/>
                <w:szCs w:val="20"/>
                <w:lang w:eastAsia="it-IT"/>
              </w:rPr>
              <w:t xml:space="preserve">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</w:t>
            </w:r>
          </w:p>
          <w:p w14:paraId="559E432A" w14:textId="43142C93" w:rsidR="00010D74" w:rsidRPr="007B3FBA" w:rsidRDefault="00010D74" w:rsidP="00010D74">
            <w:pPr>
              <w:tabs>
                <w:tab w:val="left" w:pos="959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bookmarkEnd w:id="4"/>
    </w:tbl>
    <w:p w14:paraId="00E09485" w14:textId="77777777" w:rsidR="00010D74" w:rsidRPr="00F51FBB" w:rsidRDefault="00010D74" w:rsidP="006034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010D74" w:rsidRPr="00F51FBB" w:rsidSect="00010D74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0ED9D" w14:textId="77777777" w:rsidR="001704B0" w:rsidRDefault="001704B0" w:rsidP="00C32410">
      <w:pPr>
        <w:spacing w:after="0" w:line="240" w:lineRule="auto"/>
      </w:pPr>
      <w:r>
        <w:separator/>
      </w:r>
    </w:p>
  </w:endnote>
  <w:endnote w:type="continuationSeparator" w:id="0">
    <w:p w14:paraId="573EB99A" w14:textId="77777777" w:rsidR="001704B0" w:rsidRDefault="001704B0" w:rsidP="00C3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30A43" w14:textId="77777777" w:rsidR="001704B0" w:rsidRDefault="001704B0" w:rsidP="00C32410">
      <w:pPr>
        <w:spacing w:after="0" w:line="240" w:lineRule="auto"/>
      </w:pPr>
      <w:r>
        <w:separator/>
      </w:r>
    </w:p>
  </w:footnote>
  <w:footnote w:type="continuationSeparator" w:id="0">
    <w:p w14:paraId="56A704EB" w14:textId="77777777" w:rsidR="001704B0" w:rsidRDefault="001704B0" w:rsidP="00C32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28Igcfc5Xsxkt6R3+Sg3nrxC0HOPzRve/tKSgm49O0TS8K48WC+1ordn63MwAAgIjPkYSRdkx5MKULM/rYlYw==" w:salt="n61ye7b7JbNw69o1H8Mxog==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FC"/>
    <w:rsid w:val="00010D74"/>
    <w:rsid w:val="001672E4"/>
    <w:rsid w:val="001704B0"/>
    <w:rsid w:val="00196DE0"/>
    <w:rsid w:val="001C4149"/>
    <w:rsid w:val="00246D04"/>
    <w:rsid w:val="002F4D8F"/>
    <w:rsid w:val="00310DB4"/>
    <w:rsid w:val="00415A5E"/>
    <w:rsid w:val="00416A37"/>
    <w:rsid w:val="005128EA"/>
    <w:rsid w:val="006034B2"/>
    <w:rsid w:val="00617B66"/>
    <w:rsid w:val="0074382D"/>
    <w:rsid w:val="00786269"/>
    <w:rsid w:val="007F1B00"/>
    <w:rsid w:val="00826FFB"/>
    <w:rsid w:val="00870429"/>
    <w:rsid w:val="008C1E4F"/>
    <w:rsid w:val="008C3062"/>
    <w:rsid w:val="009714A9"/>
    <w:rsid w:val="0097259D"/>
    <w:rsid w:val="00992F95"/>
    <w:rsid w:val="009E15EC"/>
    <w:rsid w:val="009F6D39"/>
    <w:rsid w:val="00A560BC"/>
    <w:rsid w:val="00B8282C"/>
    <w:rsid w:val="00B87DC3"/>
    <w:rsid w:val="00BC36FC"/>
    <w:rsid w:val="00BE6C72"/>
    <w:rsid w:val="00C32410"/>
    <w:rsid w:val="00C60475"/>
    <w:rsid w:val="00D32035"/>
    <w:rsid w:val="00D43826"/>
    <w:rsid w:val="00E13685"/>
    <w:rsid w:val="00EB34E6"/>
    <w:rsid w:val="00ED3E84"/>
    <w:rsid w:val="00F27484"/>
    <w:rsid w:val="00F51FBB"/>
    <w:rsid w:val="00F7077E"/>
    <w:rsid w:val="00FB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4A0FFC3"/>
  <w15:docId w15:val="{2725694B-2C31-44B0-8138-35D305EA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C3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78626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626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6047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60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0475"/>
  </w:style>
  <w:style w:type="paragraph" w:styleId="Fuzeile">
    <w:name w:val="footer"/>
    <w:basedOn w:val="Standard"/>
    <w:link w:val="FuzeileZchn"/>
    <w:uiPriority w:val="99"/>
    <w:unhideWhenUsed/>
    <w:rsid w:val="00C60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04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D74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10D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rovincia.bz.it" TargetMode="External"/><Relationship Id="rId13" Type="http://schemas.openxmlformats.org/officeDocument/2006/relationships/hyperlink" Target="mailto:rpd_dsb@pec.prov.bz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neraldirektion.direzionegenerale@pec.prov.bz.it" TargetMode="External"/><Relationship Id="rId12" Type="http://schemas.openxmlformats.org/officeDocument/2006/relationships/hyperlink" Target="mailto:rpd@provincia.bz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irezionegenerale@provincia.bz.it" TargetMode="External"/><Relationship Id="rId11" Type="http://schemas.openxmlformats.org/officeDocument/2006/relationships/hyperlink" Target="mailto:generaldirektion.direzionegenerale@pec.prov.bz.i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direzionegenerale@provincia.bz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pd_dsb@pec.prov.bz.it" TargetMode="External"/><Relationship Id="rId14" Type="http://schemas.openxmlformats.org/officeDocument/2006/relationships/hyperlink" Target="http://www.provincia.bz.it/it/amministrazione-trasparente/dati-ulteriori.a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1144</Words>
  <Characters>7212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Ministero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AUTOTER12</dc:creator>
  <cp:lastModifiedBy>Stuefer, Martina</cp:lastModifiedBy>
  <cp:revision>22</cp:revision>
  <cp:lastPrinted>2021-11-10T11:25:00Z</cp:lastPrinted>
  <dcterms:created xsi:type="dcterms:W3CDTF">2021-10-21T20:06:00Z</dcterms:created>
  <dcterms:modified xsi:type="dcterms:W3CDTF">2022-01-05T09:00:00Z</dcterms:modified>
</cp:coreProperties>
</file>