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7AA1" w14:textId="585215F6" w:rsidR="0001423F" w:rsidRPr="000E7E2B" w:rsidRDefault="00406108" w:rsidP="0001423F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5C7DE6" wp14:editId="23DF7B6F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3596400" cy="493200"/>
                <wp:effectExtent l="0" t="0" r="23495" b="2159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400" cy="493200"/>
                          <a:chOff x="0" y="0"/>
                          <a:chExt cx="3597983" cy="49320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899795" cy="492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899328" y="0"/>
                            <a:ext cx="899795" cy="492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798655" y="0"/>
                            <a:ext cx="899795" cy="492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2697983" y="0"/>
                            <a:ext cx="900000" cy="493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71DD8" id="Gruppieren 4" o:spid="_x0000_s1026" style="position:absolute;margin-left:226.8pt;margin-top:0;width:283.2pt;height:38.85pt;z-index:251666432;mso-width-relative:margin;mso-height-relative:margin" coordsize="35979,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">
                <v:rect id="Rechteck 9" o:spid="_x0000_s1027" style="position:absolute;width:8997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" fillcolor="window" strokecolor="#2f528f" strokeweight=".5pt"/>
                <v:rect id="Rechteck 11" o:spid="_x0000_s1028" style="position:absolute;left:8993;width:8998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" fillcolor="window" strokecolor="#2f528f" strokeweight=".5pt"/>
                <v:rect id="Rechteck 12" o:spid="_x0000_s1029" style="position:absolute;left:17986;width:8998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" fillcolor="window" strokecolor="#2f528f" strokeweight=".5pt"/>
                <v:rect id="Rechteck 13" o:spid="_x0000_s1030" style="position:absolute;left:26979;width:9000;height:4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" fillcolor="window" strokecolor="#2f528f" strokeweight=".5pt"/>
              </v:group>
            </w:pict>
          </mc:Fallback>
        </mc:AlternateContent>
      </w:r>
      <w:r w:rsidR="00450E6F">
        <w:rPr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8B948" wp14:editId="08E95E1D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854000" cy="1134000"/>
                <wp:effectExtent l="0" t="0" r="1333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0" cy="1134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46F62" id="Rechteck 3" o:spid="_x0000_s1026" style="position:absolute;margin-left:0;margin-top:0;width:146pt;height:89.3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" fillcolor="white [3201]" strokecolor="black [3213]" strokeweight=".5pt"/>
            </w:pict>
          </mc:Fallback>
        </mc:AlternateContent>
      </w:r>
      <w:r w:rsidR="00A630EA">
        <w:rPr>
          <w:sz w:val="16"/>
          <w:szCs w:val="16"/>
          <w:lang w:val="de-DE"/>
        </w:rPr>
        <w:t xml:space="preserve"> </w:t>
      </w:r>
    </w:p>
    <w:p w14:paraId="410E5F96" w14:textId="71E91692" w:rsidR="0001423F" w:rsidRPr="000E7E2B" w:rsidRDefault="0001423F" w:rsidP="0001423F">
      <w:pPr>
        <w:tabs>
          <w:tab w:val="left" w:pos="3563"/>
        </w:tabs>
        <w:rPr>
          <w:sz w:val="16"/>
          <w:szCs w:val="16"/>
          <w:lang w:val="de-DE"/>
        </w:rPr>
      </w:pPr>
    </w:p>
    <w:p w14:paraId="5F75C2F3" w14:textId="5BF55198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43C4CCBA" w14:textId="47BE1FDF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6FEEDD59" w14:textId="72BA8259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39AEA11C" w14:textId="63D9853A" w:rsidR="0001423F" w:rsidRPr="000E7E2B" w:rsidRDefault="00902898" w:rsidP="00450E6F">
      <w:pPr>
        <w:tabs>
          <w:tab w:val="left" w:pos="1749"/>
        </w:tabs>
        <w:rPr>
          <w:lang w:val="de-DE"/>
        </w:rPr>
      </w:pPr>
      <w:r w:rsidRPr="000E7E2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03D00F" wp14:editId="5E168027">
                <wp:simplePos x="0" y="0"/>
                <wp:positionH relativeFrom="column">
                  <wp:posOffset>3888740</wp:posOffset>
                </wp:positionH>
                <wp:positionV relativeFrom="paragraph">
                  <wp:posOffset>5080</wp:posOffset>
                </wp:positionV>
                <wp:extent cx="2321560" cy="870585"/>
                <wp:effectExtent l="0" t="0" r="0" b="0"/>
                <wp:wrapNone/>
                <wp:docPr id="2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87058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44A523" w14:textId="77777777" w:rsidR="0001423F" w:rsidRPr="00D6003A" w:rsidRDefault="0001423F" w:rsidP="0001423F">
                            <w:pPr>
                              <w:rPr>
                                <w:lang w:val="de-DE"/>
                              </w:rPr>
                            </w:pPr>
                            <w:r w:rsidRPr="00D6003A">
                              <w:rPr>
                                <w:lang w:val="de-DE"/>
                              </w:rPr>
                              <w:t>An die</w:t>
                            </w:r>
                          </w:p>
                          <w:p w14:paraId="70801983" w14:textId="77777777" w:rsidR="0001423F" w:rsidRPr="00D6003A" w:rsidRDefault="0001423F" w:rsidP="0001423F">
                            <w:pPr>
                              <w:rPr>
                                <w:lang w:val="de-DE"/>
                              </w:rPr>
                            </w:pPr>
                            <w:r w:rsidRPr="00D6003A">
                              <w:rPr>
                                <w:lang w:val="de-DE"/>
                              </w:rPr>
                              <w:t>Autonome Provinz Bozen – Südtirol</w:t>
                            </w:r>
                          </w:p>
                          <w:p w14:paraId="7D5FA2B5" w14:textId="77777777" w:rsidR="0001423F" w:rsidRPr="00D6003A" w:rsidRDefault="0001423F" w:rsidP="0001423F">
                            <w:pPr>
                              <w:rPr>
                                <w:lang w:val="de-DE"/>
                              </w:rPr>
                            </w:pPr>
                            <w:r w:rsidRPr="00D6003A">
                              <w:rPr>
                                <w:lang w:val="de-DE"/>
                              </w:rPr>
                              <w:t>25.2 – Amt für Wohnbauförderung</w:t>
                            </w:r>
                          </w:p>
                          <w:p w14:paraId="58F1FE27" w14:textId="77777777" w:rsidR="0001423F" w:rsidRPr="00D6003A" w:rsidRDefault="0001423F" w:rsidP="0001423F">
                            <w:pPr>
                              <w:rPr>
                                <w:lang w:val="de-DE"/>
                              </w:rPr>
                            </w:pPr>
                            <w:r w:rsidRPr="00D6003A">
                              <w:rPr>
                                <w:lang w:val="de-DE"/>
                              </w:rPr>
                              <w:t>Kanonikus-Michael-Gamper-Straße, 1</w:t>
                            </w:r>
                          </w:p>
                          <w:p w14:paraId="56AFF682" w14:textId="77777777" w:rsidR="0001423F" w:rsidRDefault="0001423F" w:rsidP="0001423F">
                            <w:r>
                              <w:t>39100 Bozen</w:t>
                            </w: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3D00F" id="_x0000_t202" coordsize="21600,21600" o:spt="202" path="m,l,21600r21600,l21600,xe">
                <v:stroke joinstyle="miter"/>
                <v:path gradientshapeok="t" o:connecttype="rect"/>
              </v:shapetype>
              <v:shape id="Rahmen5" o:spid="_x0000_s1026" type="#_x0000_t202" style="position:absolute;margin-left:306.2pt;margin-top:.4pt;width:182.8pt;height:68.5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" filled="f" stroked="f">
                <v:textbox inset="2.56mm,1.29mm,2.56mm,1.29mm">
                  <w:txbxContent>
                    <w:p w14:paraId="7C44A523" w14:textId="77777777" w:rsidR="0001423F" w:rsidRPr="00D6003A" w:rsidRDefault="0001423F" w:rsidP="0001423F">
                      <w:pPr>
                        <w:rPr>
                          <w:lang w:val="de-DE"/>
                        </w:rPr>
                      </w:pPr>
                      <w:r w:rsidRPr="00D6003A">
                        <w:rPr>
                          <w:lang w:val="de-DE"/>
                        </w:rPr>
                        <w:t>An die</w:t>
                      </w:r>
                    </w:p>
                    <w:p w14:paraId="70801983" w14:textId="77777777" w:rsidR="0001423F" w:rsidRPr="00D6003A" w:rsidRDefault="0001423F" w:rsidP="0001423F">
                      <w:pPr>
                        <w:rPr>
                          <w:lang w:val="de-DE"/>
                        </w:rPr>
                      </w:pPr>
                      <w:r w:rsidRPr="00D6003A">
                        <w:rPr>
                          <w:lang w:val="de-DE"/>
                        </w:rPr>
                        <w:t>Autonome Provinz Bozen – Südtirol</w:t>
                      </w:r>
                    </w:p>
                    <w:p w14:paraId="7D5FA2B5" w14:textId="77777777" w:rsidR="0001423F" w:rsidRPr="00D6003A" w:rsidRDefault="0001423F" w:rsidP="0001423F">
                      <w:pPr>
                        <w:rPr>
                          <w:lang w:val="de-DE"/>
                        </w:rPr>
                      </w:pPr>
                      <w:r w:rsidRPr="00D6003A">
                        <w:rPr>
                          <w:lang w:val="de-DE"/>
                        </w:rPr>
                        <w:t>25.2 – Amt für Wohnbauförderung</w:t>
                      </w:r>
                    </w:p>
                    <w:p w14:paraId="58F1FE27" w14:textId="77777777" w:rsidR="0001423F" w:rsidRPr="00D6003A" w:rsidRDefault="0001423F" w:rsidP="0001423F">
                      <w:pPr>
                        <w:rPr>
                          <w:lang w:val="de-DE"/>
                        </w:rPr>
                      </w:pPr>
                      <w:r w:rsidRPr="00D6003A">
                        <w:rPr>
                          <w:lang w:val="de-DE"/>
                        </w:rPr>
                        <w:t>Kanonikus-Michael-Gamper-Straße, 1</w:t>
                      </w:r>
                    </w:p>
                    <w:p w14:paraId="56AFF682" w14:textId="77777777" w:rsidR="0001423F" w:rsidRDefault="0001423F" w:rsidP="0001423F">
                      <w:r>
                        <w:t>39100 Bozen</w:t>
                      </w:r>
                    </w:p>
                  </w:txbxContent>
                </v:textbox>
              </v:shape>
            </w:pict>
          </mc:Fallback>
        </mc:AlternateContent>
      </w:r>
      <w:r w:rsidR="00450E6F">
        <w:rPr>
          <w:lang w:val="de-DE"/>
        </w:rPr>
        <w:tab/>
      </w:r>
    </w:p>
    <w:p w14:paraId="7B6779B9" w14:textId="00D03D02" w:rsidR="0001423F" w:rsidRPr="000E7E2B" w:rsidRDefault="00450E6F" w:rsidP="00450E6F">
      <w:pPr>
        <w:tabs>
          <w:tab w:val="left" w:pos="2160"/>
        </w:tabs>
        <w:rPr>
          <w:lang w:val="de-DE"/>
        </w:rPr>
      </w:pPr>
      <w:r>
        <w:rPr>
          <w:lang w:val="de-DE"/>
        </w:rPr>
        <w:tab/>
      </w:r>
    </w:p>
    <w:p w14:paraId="4BB5A425" w14:textId="4FC12A53" w:rsidR="0001423F" w:rsidRPr="000E7E2B" w:rsidRDefault="00450E6F" w:rsidP="00450E6F">
      <w:pPr>
        <w:tabs>
          <w:tab w:val="left" w:pos="1005"/>
        </w:tabs>
        <w:rPr>
          <w:lang w:val="de-DE"/>
        </w:rPr>
      </w:pPr>
      <w:r>
        <w:rPr>
          <w:lang w:val="de-DE"/>
        </w:rPr>
        <w:tab/>
      </w:r>
    </w:p>
    <w:p w14:paraId="1266F5B0" w14:textId="77777777" w:rsidR="0001423F" w:rsidRPr="000E7E2B" w:rsidRDefault="0001423F" w:rsidP="0001423F">
      <w:pPr>
        <w:tabs>
          <w:tab w:val="left" w:pos="3563"/>
        </w:tabs>
        <w:rPr>
          <w:lang w:val="de-DE"/>
        </w:rPr>
      </w:pPr>
    </w:p>
    <w:p w14:paraId="5EF1AEDD" w14:textId="77777777" w:rsidR="00902898" w:rsidRDefault="00902898" w:rsidP="0001423F">
      <w:pPr>
        <w:spacing w:line="180" w:lineRule="exact"/>
        <w:jc w:val="right"/>
        <w:rPr>
          <w:sz w:val="16"/>
          <w:lang w:val="de-DE"/>
        </w:rPr>
      </w:pPr>
    </w:p>
    <w:p w14:paraId="1AD77BC3" w14:textId="77777777" w:rsidR="00902898" w:rsidRDefault="00902898" w:rsidP="0001423F">
      <w:pPr>
        <w:spacing w:line="180" w:lineRule="exact"/>
        <w:jc w:val="right"/>
        <w:rPr>
          <w:sz w:val="16"/>
          <w:lang w:val="de-DE"/>
        </w:rPr>
      </w:pPr>
    </w:p>
    <w:p w14:paraId="12EC170A" w14:textId="78CE3BC2" w:rsidR="0001423F" w:rsidRPr="000E7E2B" w:rsidRDefault="0001423F" w:rsidP="0001423F">
      <w:pPr>
        <w:spacing w:line="180" w:lineRule="exact"/>
        <w:jc w:val="right"/>
        <w:rPr>
          <w:lang w:val="de-DE"/>
        </w:rPr>
      </w:pPr>
      <w:r w:rsidRPr="000E7E2B">
        <w:rPr>
          <w:sz w:val="16"/>
          <w:lang w:val="de-DE"/>
        </w:rPr>
        <w:t>wohnbaufoerderung.promozioneedilizia@pec.prov.bz.it</w:t>
      </w:r>
    </w:p>
    <w:p w14:paraId="063C93A8" w14:textId="6A8846DF" w:rsidR="0001423F" w:rsidRDefault="0001423F" w:rsidP="0001423F">
      <w:pPr>
        <w:tabs>
          <w:tab w:val="left" w:pos="3563"/>
        </w:tabs>
        <w:rPr>
          <w:sz w:val="16"/>
          <w:lang w:val="de-DE"/>
        </w:rPr>
      </w:pPr>
    </w:p>
    <w:p w14:paraId="0913D1BA" w14:textId="77777777" w:rsidR="00902898" w:rsidRPr="000E7E2B" w:rsidRDefault="00902898" w:rsidP="0001423F">
      <w:pPr>
        <w:tabs>
          <w:tab w:val="left" w:pos="3563"/>
        </w:tabs>
        <w:rPr>
          <w:sz w:val="16"/>
          <w:lang w:val="de-DE"/>
        </w:rPr>
      </w:pPr>
    </w:p>
    <w:p w14:paraId="5CF95046" w14:textId="77777777" w:rsidR="0001423F" w:rsidRPr="000E7E2B" w:rsidRDefault="0001423F" w:rsidP="0001423F">
      <w:pPr>
        <w:rPr>
          <w:lang w:val="de-DE"/>
        </w:rPr>
      </w:pPr>
    </w:p>
    <w:p w14:paraId="638968C4" w14:textId="3E8717E9" w:rsidR="0001423F" w:rsidRPr="000E7E2B" w:rsidRDefault="0001423F" w:rsidP="0001423F">
      <w:pPr>
        <w:numPr>
          <w:ilvl w:val="0"/>
          <w:numId w:val="2"/>
        </w:numPr>
        <w:tabs>
          <w:tab w:val="left" w:pos="391"/>
        </w:tabs>
        <w:outlineLvl w:val="0"/>
        <w:rPr>
          <w:sz w:val="22"/>
          <w:szCs w:val="22"/>
        </w:rPr>
      </w:pPr>
      <w:r w:rsidRPr="000E7E2B">
        <w:rPr>
          <w:b/>
          <w:bCs w:val="0"/>
          <w:caps/>
          <w:sz w:val="24"/>
          <w:szCs w:val="24"/>
          <w:lang w:val="de-DE"/>
        </w:rPr>
        <w:t>Gesuchstellerin</w:t>
      </w:r>
    </w:p>
    <w:p w14:paraId="29851127" w14:textId="77777777" w:rsidR="0001423F" w:rsidRPr="000E7E2B" w:rsidRDefault="0001423F" w:rsidP="0001423F">
      <w:pPr>
        <w:tabs>
          <w:tab w:val="left" w:pos="751"/>
        </w:tabs>
        <w:ind w:left="360"/>
        <w:outlineLvl w:val="0"/>
        <w:rPr>
          <w:b/>
          <w:bCs w:val="0"/>
          <w:caps/>
          <w:lang w:val="de-DE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92"/>
        <w:gridCol w:w="499"/>
        <w:gridCol w:w="2129"/>
        <w:gridCol w:w="1417"/>
        <w:gridCol w:w="2216"/>
        <w:gridCol w:w="1358"/>
        <w:gridCol w:w="1639"/>
      </w:tblGrid>
      <w:tr w:rsidR="00E25E6F" w:rsidRPr="006A1806" w14:paraId="5BA36980" w14:textId="77777777" w:rsidTr="004C4A0A">
        <w:trPr>
          <w:trHeight w:hRule="exact" w:val="674"/>
          <w:jc w:val="center"/>
        </w:trPr>
        <w:tc>
          <w:tcPr>
            <w:tcW w:w="1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843D" w14:textId="77777777" w:rsidR="00E25E6F" w:rsidRPr="006A1806" w:rsidRDefault="00E25E6F" w:rsidP="004C4A0A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Gemeinde</w:t>
            </w:r>
          </w:p>
        </w:tc>
        <w:tc>
          <w:tcPr>
            <w:tcW w:w="26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lang w:val="de-DE"/>
              </w:rPr>
              <w:id w:val="-772015860"/>
              <w:placeholder>
                <w:docPart w:val="C7F8DB9614AD487FB2AD5C901F9F8362"/>
              </w:placeholder>
              <w:text/>
            </w:sdtPr>
            <w:sdtEndPr/>
            <w:sdtContent>
              <w:p w14:paraId="59DEBFF2" w14:textId="77777777" w:rsidR="00E25E6F" w:rsidRPr="006A1806" w:rsidRDefault="00E25E6F" w:rsidP="004C4A0A">
                <w:pPr>
                  <w:rPr>
                    <w:b/>
                    <w:bCs w:val="0"/>
                    <w:lang w:val="de-DE"/>
                  </w:rPr>
                </w:pPr>
                <w:r>
                  <w:rPr>
                    <w:lang w:val="de-DE"/>
                  </w:rPr>
                  <w:t xml:space="preserve">                    </w:t>
                </w:r>
              </w:p>
            </w:sdtContent>
          </w:sdt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9210" w14:textId="77777777" w:rsidR="00E25E6F" w:rsidRPr="006A1806" w:rsidRDefault="00E25E6F" w:rsidP="004C4A0A">
            <w:pPr>
              <w:rPr>
                <w:b/>
                <w:bCs w:val="0"/>
                <w:lang w:val="de-DE"/>
              </w:rPr>
            </w:pPr>
            <w:proofErr w:type="gramStart"/>
            <w:r w:rsidRPr="006A1806">
              <w:rPr>
                <w:b/>
                <w:bCs w:val="0"/>
                <w:lang w:val="de-DE"/>
              </w:rPr>
              <w:t>EWZ.</w:t>
            </w:r>
            <w:r>
              <w:rPr>
                <w:b/>
                <w:bCs w:val="0"/>
                <w:lang w:val="de-DE"/>
              </w:rPr>
              <w:t>/</w:t>
            </w:r>
            <w:proofErr w:type="gramEnd"/>
            <w:r>
              <w:rPr>
                <w:b/>
                <w:bCs w:val="0"/>
                <w:lang w:val="de-DE"/>
              </w:rPr>
              <w:t xml:space="preserve"> Mischgebiet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lang w:val="de-DE"/>
              </w:rPr>
              <w:id w:val="-228697227"/>
              <w:placeholder>
                <w:docPart w:val="C7F8DB9614AD487FB2AD5C901F9F8362"/>
              </w:placeholder>
              <w:text/>
            </w:sdtPr>
            <w:sdtEndPr/>
            <w:sdtContent>
              <w:p w14:paraId="4CCE3FE9" w14:textId="77777777" w:rsidR="00E25E6F" w:rsidRPr="006A1806" w:rsidRDefault="00E25E6F" w:rsidP="004C4A0A">
                <w:pPr>
                  <w:rPr>
                    <w:b/>
                    <w:bCs w:val="0"/>
                    <w:lang w:val="de-DE"/>
                  </w:rPr>
                </w:pPr>
                <w:r>
                  <w:rPr>
                    <w:lang w:val="de-DE"/>
                  </w:rPr>
                  <w:t>     </w:t>
                </w:r>
              </w:p>
            </w:sdtContent>
          </w:sdt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AE28" w14:textId="77777777" w:rsidR="00E25E6F" w:rsidRPr="006A1806" w:rsidRDefault="00E25E6F" w:rsidP="004C4A0A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Fraktion</w:t>
            </w:r>
          </w:p>
        </w:tc>
        <w:sdt>
          <w:sdtPr>
            <w:rPr>
              <w:lang w:val="de-DE"/>
            </w:rPr>
            <w:id w:val="1357839977"/>
            <w:placeholder>
              <w:docPart w:val="C7F8DB9614AD487FB2AD5C901F9F8362"/>
            </w:placeholder>
            <w:text/>
          </w:sdtPr>
          <w:sdtEndPr/>
          <w:sdtContent>
            <w:tc>
              <w:tcPr>
                <w:tcW w:w="163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703E636" w14:textId="77777777" w:rsidR="00E25E6F" w:rsidRPr="006A1806" w:rsidRDefault="00E25E6F" w:rsidP="004C4A0A">
                <w:pPr>
                  <w:rPr>
                    <w:b/>
                    <w:bCs w:val="0"/>
                    <w:lang w:val="de-DE"/>
                  </w:rPr>
                </w:pPr>
                <w:r>
                  <w:rPr>
                    <w:lang w:val="de-DE"/>
                  </w:rPr>
                  <w:t>     </w:t>
                </w:r>
              </w:p>
            </w:tc>
          </w:sdtContent>
        </w:sdt>
      </w:tr>
      <w:tr w:rsidR="00E25E6F" w:rsidRPr="006A1806" w14:paraId="1F09557A" w14:textId="77777777" w:rsidTr="004C4A0A">
        <w:trPr>
          <w:trHeight w:hRule="exact" w:val="454"/>
          <w:jc w:val="center"/>
        </w:trPr>
        <w:tc>
          <w:tcPr>
            <w:tcW w:w="1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4312" w14:textId="77777777" w:rsidR="00E25E6F" w:rsidRPr="006A1806" w:rsidRDefault="00E25E6F" w:rsidP="004C4A0A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Steuernummer</w:t>
            </w:r>
          </w:p>
        </w:tc>
        <w:tc>
          <w:tcPr>
            <w:tcW w:w="87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lang w:val="de-DE"/>
              </w:rPr>
              <w:id w:val="-1863498858"/>
              <w:placeholder>
                <w:docPart w:val="922E61CFC68C47DDA30D6C9CAD6FDA14"/>
              </w:placeholder>
              <w:text/>
            </w:sdtPr>
            <w:sdtEndPr/>
            <w:sdtContent>
              <w:p w14:paraId="2900CEC6" w14:textId="77777777" w:rsidR="00E25E6F" w:rsidRPr="00853E36" w:rsidRDefault="00E25E6F" w:rsidP="004C4A0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                     </w:t>
                </w:r>
              </w:p>
            </w:sdtContent>
          </w:sdt>
        </w:tc>
      </w:tr>
      <w:tr w:rsidR="00E25E6F" w:rsidRPr="006A1806" w14:paraId="0B629D6B" w14:textId="77777777" w:rsidTr="004C4A0A">
        <w:trPr>
          <w:trHeight w:hRule="exact" w:val="454"/>
          <w:jc w:val="center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F11A" w14:textId="77777777" w:rsidR="00E25E6F" w:rsidRPr="006A1806" w:rsidRDefault="00E25E6F" w:rsidP="004C4A0A">
            <w:pPr>
              <w:rPr>
                <w:b/>
                <w:bCs w:val="0"/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>CUP</w:t>
            </w:r>
          </w:p>
        </w:tc>
        <w:tc>
          <w:tcPr>
            <w:tcW w:w="9750" w:type="dxa"/>
            <w:gridSpan w:val="7"/>
            <w:vAlign w:val="center"/>
          </w:tcPr>
          <w:p w14:paraId="3ECE4CBC" w14:textId="77777777" w:rsidR="00E25E6F" w:rsidRPr="00853E36" w:rsidRDefault="00E25E6F" w:rsidP="004C4A0A">
            <w:pPr>
              <w:rPr>
                <w:lang w:val="de-DE"/>
              </w:rPr>
            </w:pPr>
            <w:r w:rsidRPr="006A1806">
              <w:rPr>
                <w:b/>
                <w:bCs w:val="0"/>
                <w:lang w:val="de-DE"/>
              </w:rPr>
              <w:t xml:space="preserve">   </w:t>
            </w:r>
            <w:sdt>
              <w:sdtPr>
                <w:rPr>
                  <w:lang w:val="de-DE"/>
                </w:rPr>
                <w:id w:val="268518966"/>
                <w:placeholder>
                  <w:docPart w:val="3917623678A048D9975673EEA27E718B"/>
                </w:placeholder>
                <w:text/>
              </w:sdtPr>
              <w:sdtEndPr/>
              <w:sdtContent>
                <w:r>
                  <w:rPr>
                    <w:lang w:val="de-DE"/>
                  </w:rPr>
                  <w:t>                     </w:t>
                </w:r>
              </w:sdtContent>
            </w:sdt>
          </w:p>
        </w:tc>
      </w:tr>
    </w:tbl>
    <w:p w14:paraId="76DB5C8B" w14:textId="77777777" w:rsidR="0001423F" w:rsidRPr="000E7E2B" w:rsidRDefault="0001423F" w:rsidP="0001423F">
      <w:pPr>
        <w:rPr>
          <w:lang w:val="de-DE"/>
        </w:rPr>
      </w:pPr>
    </w:p>
    <w:p w14:paraId="587A2619" w14:textId="77777777" w:rsidR="0001423F" w:rsidRPr="000E7E2B" w:rsidRDefault="0001423F" w:rsidP="0001423F">
      <w:pPr>
        <w:rPr>
          <w:lang w:val="de-DE"/>
        </w:rPr>
      </w:pPr>
    </w:p>
    <w:p w14:paraId="6114729C" w14:textId="77777777" w:rsidR="0001423F" w:rsidRPr="000E7E2B" w:rsidRDefault="0001423F" w:rsidP="0001423F">
      <w:pPr>
        <w:rPr>
          <w:lang w:val="de-DE"/>
        </w:rPr>
      </w:pPr>
      <w:r w:rsidRPr="000E7E2B">
        <w:rPr>
          <w:lang w:val="de-DE"/>
        </w:rPr>
        <w:t>Ansuchen um die Gewährung eines einmaligen Beitrages für die</w:t>
      </w:r>
    </w:p>
    <w:p w14:paraId="687DA93B" w14:textId="77777777" w:rsidR="0001423F" w:rsidRPr="000E7E2B" w:rsidRDefault="0001423F" w:rsidP="0001423F">
      <w:pPr>
        <w:outlineLvl w:val="0"/>
        <w:rPr>
          <w:lang w:val="de-DE"/>
        </w:rPr>
      </w:pPr>
      <w:r w:rsidRPr="000E7E2B">
        <w:rPr>
          <w:b/>
          <w:bCs w:val="0"/>
          <w:sz w:val="32"/>
          <w:szCs w:val="32"/>
          <w:lang w:val="de-DE"/>
        </w:rPr>
        <w:t>Primäre und sekundäre Erschließung, sowie Arbeiten zur Baureifmachung der Erweiterungszone</w:t>
      </w:r>
    </w:p>
    <w:p w14:paraId="37D21F1D" w14:textId="10849BBF" w:rsidR="0001423F" w:rsidRPr="00466447" w:rsidRDefault="0001423F" w:rsidP="0001423F">
      <w:pPr>
        <w:rPr>
          <w:color w:val="auto"/>
          <w:lang w:val="de-DE"/>
        </w:rPr>
      </w:pPr>
      <w:r w:rsidRPr="000E7E2B">
        <w:rPr>
          <w:sz w:val="16"/>
          <w:szCs w:val="16"/>
          <w:lang w:val="de-DE"/>
        </w:rPr>
        <w:t xml:space="preserve">im Sinne des Artikels </w:t>
      </w:r>
      <w:r w:rsidRPr="00466447">
        <w:rPr>
          <w:color w:val="auto"/>
          <w:sz w:val="16"/>
          <w:szCs w:val="16"/>
          <w:lang w:val="de-DE"/>
        </w:rPr>
        <w:t>87, Abs</w:t>
      </w:r>
      <w:r w:rsidR="007B07D5" w:rsidRPr="00466447">
        <w:rPr>
          <w:color w:val="auto"/>
          <w:sz w:val="16"/>
          <w:szCs w:val="16"/>
          <w:lang w:val="de-DE"/>
        </w:rPr>
        <w:t>ätze</w:t>
      </w:r>
      <w:r w:rsidRPr="00466447">
        <w:rPr>
          <w:color w:val="auto"/>
          <w:sz w:val="16"/>
          <w:szCs w:val="16"/>
          <w:lang w:val="de-DE"/>
        </w:rPr>
        <w:t xml:space="preserve"> 9 und 10</w:t>
      </w:r>
      <w:r w:rsidR="007B07D5" w:rsidRPr="00466447">
        <w:rPr>
          <w:color w:val="auto"/>
          <w:sz w:val="16"/>
          <w:szCs w:val="16"/>
          <w:lang w:val="de-DE"/>
        </w:rPr>
        <w:t>,</w:t>
      </w:r>
      <w:r w:rsidRPr="00466447">
        <w:rPr>
          <w:color w:val="auto"/>
          <w:sz w:val="16"/>
          <w:szCs w:val="16"/>
          <w:lang w:val="de-DE"/>
        </w:rPr>
        <w:t xml:space="preserve"> sowie Artikel 89 des Landesgesetzes vom 17. Dezember 1998, Nr. 13 (Wohnbauförderungsgesetz)</w:t>
      </w:r>
    </w:p>
    <w:p w14:paraId="13007DD8" w14:textId="6FE2209D" w:rsidR="0001423F" w:rsidRPr="00466447" w:rsidRDefault="0001423F" w:rsidP="0001423F">
      <w:pPr>
        <w:rPr>
          <w:color w:val="auto"/>
          <w:sz w:val="16"/>
          <w:szCs w:val="16"/>
          <w:lang w:val="de-DE"/>
        </w:rPr>
      </w:pPr>
    </w:p>
    <w:p w14:paraId="510A072B" w14:textId="77777777" w:rsidR="0051031B" w:rsidRPr="00466447" w:rsidRDefault="0051031B" w:rsidP="0001423F">
      <w:pPr>
        <w:rPr>
          <w:color w:val="auto"/>
          <w:sz w:val="16"/>
          <w:szCs w:val="16"/>
          <w:lang w:val="de-DE"/>
        </w:rPr>
      </w:pPr>
    </w:p>
    <w:p w14:paraId="1D2EEEB8" w14:textId="4905BD35" w:rsidR="00EE38C7" w:rsidRPr="00466447" w:rsidRDefault="0094225D" w:rsidP="00EE38C7">
      <w:pPr>
        <w:rPr>
          <w:color w:val="auto"/>
          <w:lang w:val="de-DE"/>
        </w:rPr>
      </w:pPr>
      <w:sdt>
        <w:sdtPr>
          <w:rPr>
            <w:b/>
            <w:bCs w:val="0"/>
            <w:color w:val="auto"/>
            <w:sz w:val="28"/>
            <w:szCs w:val="28"/>
            <w:lang w:val="de-DE"/>
          </w:rPr>
          <w:id w:val="100625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D0">
            <w:rPr>
              <w:rFonts w:ascii="MS Gothic" w:eastAsia="MS Gothic" w:hAnsi="MS Gothic" w:hint="eastAsia"/>
              <w:b/>
              <w:bCs w:val="0"/>
              <w:color w:val="auto"/>
              <w:sz w:val="28"/>
              <w:szCs w:val="28"/>
              <w:lang w:val="de-DE"/>
            </w:rPr>
            <w:t>☐</w:t>
          </w:r>
        </w:sdtContent>
      </w:sdt>
      <w:r w:rsidR="0001423F" w:rsidRPr="00466447">
        <w:rPr>
          <w:b/>
          <w:bCs w:val="0"/>
          <w:color w:val="auto"/>
          <w:sz w:val="22"/>
          <w:szCs w:val="22"/>
          <w:lang w:val="de-DE"/>
        </w:rPr>
        <w:t xml:space="preserve"> </w:t>
      </w:r>
      <w:r w:rsidR="00D21B3C" w:rsidRPr="00466447">
        <w:rPr>
          <w:b/>
          <w:bCs w:val="0"/>
          <w:color w:val="auto"/>
          <w:sz w:val="22"/>
          <w:szCs w:val="22"/>
          <w:lang w:val="de-DE"/>
        </w:rPr>
        <w:t xml:space="preserve"> </w:t>
      </w:r>
      <w:r w:rsidR="0001423F" w:rsidRPr="00466447">
        <w:rPr>
          <w:b/>
          <w:bCs w:val="0"/>
          <w:caps/>
          <w:color w:val="auto"/>
          <w:lang w:val="de-DE"/>
        </w:rPr>
        <w:t xml:space="preserve">primäre </w:t>
      </w:r>
      <w:proofErr w:type="spellStart"/>
      <w:r w:rsidR="0001423F" w:rsidRPr="00466447">
        <w:rPr>
          <w:b/>
          <w:bCs w:val="0"/>
          <w:caps/>
          <w:color w:val="auto"/>
          <w:lang w:val="de-DE"/>
        </w:rPr>
        <w:t>erschließung</w:t>
      </w:r>
      <w:proofErr w:type="spellEnd"/>
      <w:r w:rsidR="00EE38C7">
        <w:rPr>
          <w:b/>
          <w:bCs w:val="0"/>
          <w:caps/>
          <w:color w:val="auto"/>
          <w:lang w:val="de-DE"/>
        </w:rPr>
        <w:t xml:space="preserve"> </w:t>
      </w:r>
      <w:r w:rsidR="00390ABE">
        <w:rPr>
          <w:sz w:val="16"/>
          <w:szCs w:val="16"/>
          <w:lang w:val="de-DE"/>
        </w:rPr>
        <w:t>(Art. 87</w:t>
      </w:r>
      <w:r w:rsidR="00390ABE" w:rsidRPr="00466447">
        <w:rPr>
          <w:color w:val="auto"/>
          <w:sz w:val="16"/>
          <w:szCs w:val="16"/>
          <w:lang w:val="de-DE"/>
        </w:rPr>
        <w:t>, Abs</w:t>
      </w:r>
      <w:r w:rsidR="00390ABE">
        <w:rPr>
          <w:color w:val="auto"/>
          <w:sz w:val="16"/>
          <w:szCs w:val="16"/>
          <w:lang w:val="de-DE"/>
        </w:rPr>
        <w:t>.</w:t>
      </w:r>
      <w:r w:rsidR="00390ABE" w:rsidRPr="00466447">
        <w:rPr>
          <w:color w:val="auto"/>
          <w:sz w:val="16"/>
          <w:szCs w:val="16"/>
          <w:lang w:val="de-DE"/>
        </w:rPr>
        <w:t xml:space="preserve"> 9</w:t>
      </w:r>
      <w:r w:rsidR="00390ABE">
        <w:rPr>
          <w:color w:val="auto"/>
          <w:sz w:val="16"/>
          <w:szCs w:val="16"/>
          <w:lang w:val="de-DE"/>
        </w:rPr>
        <w:t xml:space="preserve"> </w:t>
      </w:r>
      <w:r w:rsidR="00390ABE" w:rsidRPr="00466447">
        <w:rPr>
          <w:color w:val="auto"/>
          <w:sz w:val="16"/>
          <w:szCs w:val="16"/>
          <w:lang w:val="de-DE"/>
        </w:rPr>
        <w:t xml:space="preserve">des </w:t>
      </w:r>
      <w:r w:rsidR="00390ABE">
        <w:rPr>
          <w:color w:val="auto"/>
          <w:sz w:val="16"/>
          <w:szCs w:val="16"/>
          <w:lang w:val="de-DE"/>
        </w:rPr>
        <w:t>LG 13/</w:t>
      </w:r>
      <w:r w:rsidR="00390ABE" w:rsidRPr="00466447">
        <w:rPr>
          <w:color w:val="auto"/>
          <w:sz w:val="16"/>
          <w:szCs w:val="16"/>
          <w:lang w:val="de-DE"/>
        </w:rPr>
        <w:t>1998)</w:t>
      </w:r>
    </w:p>
    <w:p w14:paraId="14E886F0" w14:textId="2C88C550" w:rsidR="0001423F" w:rsidRPr="001542D3" w:rsidRDefault="0001423F" w:rsidP="001542D3">
      <w:pPr>
        <w:rPr>
          <w:caps/>
          <w:color w:val="auto"/>
          <w:lang w:val="de-DE"/>
        </w:rPr>
      </w:pPr>
    </w:p>
    <w:tbl>
      <w:tblPr>
        <w:tblStyle w:val="Tabellenraster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119"/>
        <w:gridCol w:w="2125"/>
      </w:tblGrid>
      <w:tr w:rsidR="00466447" w:rsidRPr="00466447" w14:paraId="15BB35BE" w14:textId="77777777" w:rsidTr="00720494">
        <w:tc>
          <w:tcPr>
            <w:tcW w:w="4678" w:type="dxa"/>
          </w:tcPr>
          <w:p w14:paraId="78561593" w14:textId="1BFA375B" w:rsidR="00EC0238" w:rsidRPr="00466447" w:rsidRDefault="0094225D" w:rsidP="00F351AD">
            <w:pPr>
              <w:spacing w:line="320" w:lineRule="exact"/>
              <w:rPr>
                <w:color w:val="auto"/>
                <w:lang w:val="de-DE"/>
              </w:rPr>
            </w:pPr>
            <w:sdt>
              <w:sdtPr>
                <w:rPr>
                  <w:b/>
                  <w:bCs w:val="0"/>
                  <w:color w:val="auto"/>
                  <w:sz w:val="28"/>
                  <w:szCs w:val="28"/>
                  <w:lang w:val="de-DE"/>
                </w:rPr>
                <w:id w:val="-17625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1AD" w:rsidRPr="00466447">
                  <w:rPr>
                    <w:rFonts w:ascii="MS Gothic" w:eastAsia="MS Gothic" w:hAnsi="MS Gothic" w:hint="eastAsia"/>
                    <w:b/>
                    <w:bCs w:val="0"/>
                    <w:color w:val="auto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EC0238" w:rsidRPr="00466447">
              <w:rPr>
                <w:bCs w:val="0"/>
                <w:color w:val="auto"/>
                <w:lang w:val="de-DE"/>
              </w:rPr>
              <w:t xml:space="preserve">  genehmigtes Ausführungsprojekt</w:t>
            </w:r>
            <w:r w:rsidR="00720494" w:rsidRPr="00466447">
              <w:rPr>
                <w:bCs w:val="0"/>
                <w:color w:val="auto"/>
                <w:lang w:val="de-DE"/>
              </w:rPr>
              <w:t xml:space="preserve"> (Vorschuss)</w:t>
            </w:r>
          </w:p>
        </w:tc>
        <w:tc>
          <w:tcPr>
            <w:tcW w:w="3119" w:type="dxa"/>
          </w:tcPr>
          <w:p w14:paraId="1986AC6E" w14:textId="6C36C436" w:rsidR="00EC0238" w:rsidRPr="00466447" w:rsidRDefault="0094225D" w:rsidP="0001423F">
            <w:pPr>
              <w:spacing w:line="320" w:lineRule="exact"/>
              <w:rPr>
                <w:color w:val="auto"/>
                <w:lang w:val="de-DE"/>
              </w:rPr>
            </w:pPr>
            <w:sdt>
              <w:sdtPr>
                <w:rPr>
                  <w:b/>
                  <w:bCs w:val="0"/>
                  <w:color w:val="auto"/>
                  <w:sz w:val="28"/>
                  <w:szCs w:val="28"/>
                  <w:lang w:val="de-DE"/>
                </w:rPr>
                <w:id w:val="8153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 w:val="0"/>
                    <w:color w:val="auto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EC0238" w:rsidRPr="00466447">
              <w:rPr>
                <w:bCs w:val="0"/>
                <w:color w:val="auto"/>
                <w:lang w:val="de-DE"/>
              </w:rPr>
              <w:t xml:space="preserve">  Variante- u/o Zusatzprojekt  </w:t>
            </w:r>
          </w:p>
        </w:tc>
        <w:tc>
          <w:tcPr>
            <w:tcW w:w="2125" w:type="dxa"/>
          </w:tcPr>
          <w:p w14:paraId="5E91AD88" w14:textId="3F10C9AB" w:rsidR="00EC0238" w:rsidRPr="00466447" w:rsidRDefault="0094225D" w:rsidP="0001423F">
            <w:pPr>
              <w:spacing w:line="320" w:lineRule="exact"/>
              <w:rPr>
                <w:color w:val="auto"/>
                <w:lang w:val="de-DE"/>
              </w:rPr>
            </w:pPr>
            <w:sdt>
              <w:sdtPr>
                <w:rPr>
                  <w:b/>
                  <w:bCs w:val="0"/>
                  <w:color w:val="auto"/>
                  <w:sz w:val="28"/>
                  <w:szCs w:val="28"/>
                  <w:lang w:val="de-DE"/>
                </w:rPr>
                <w:id w:val="-179667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238" w:rsidRPr="00466447">
                  <w:rPr>
                    <w:rFonts w:ascii="MS Gothic" w:eastAsia="MS Gothic" w:hAnsi="MS Gothic" w:hint="eastAsia"/>
                    <w:b/>
                    <w:bCs w:val="0"/>
                    <w:color w:val="auto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EC0238" w:rsidRPr="00466447">
              <w:rPr>
                <w:bCs w:val="0"/>
                <w:color w:val="auto"/>
                <w:lang w:val="de-DE"/>
              </w:rPr>
              <w:t xml:space="preserve">  Endabrechnung </w:t>
            </w:r>
          </w:p>
        </w:tc>
      </w:tr>
    </w:tbl>
    <w:p w14:paraId="204F761E" w14:textId="77777777" w:rsidR="00720494" w:rsidRDefault="00720494" w:rsidP="00720494">
      <w:pPr>
        <w:rPr>
          <w:b/>
          <w:bCs w:val="0"/>
          <w:lang w:val="de-DE"/>
        </w:rPr>
      </w:pPr>
    </w:p>
    <w:p w14:paraId="2373110D" w14:textId="77777777" w:rsidR="00720494" w:rsidRPr="000E7E2B" w:rsidRDefault="00720494" w:rsidP="00720494">
      <w:pPr>
        <w:rPr>
          <w:b/>
          <w:bCs w:val="0"/>
          <w:lang w:val="de-DE"/>
        </w:rPr>
      </w:pPr>
    </w:p>
    <w:p w14:paraId="7E5FFFEB" w14:textId="56A16BF3" w:rsidR="00EE38C7" w:rsidRPr="00466447" w:rsidRDefault="0094225D" w:rsidP="00EE38C7">
      <w:pPr>
        <w:rPr>
          <w:color w:val="auto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6531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 w:rsidRPr="00161D84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161D84">
        <w:rPr>
          <w:b/>
          <w:bCs w:val="0"/>
          <w:sz w:val="22"/>
          <w:szCs w:val="22"/>
          <w:lang w:val="de-DE"/>
        </w:rPr>
        <w:t xml:space="preserve">  </w:t>
      </w:r>
      <w:r w:rsidR="00316761" w:rsidRPr="000E7E2B">
        <w:rPr>
          <w:b/>
          <w:bCs w:val="0"/>
          <w:caps/>
          <w:lang w:val="de-DE"/>
        </w:rPr>
        <w:t>Primäre Erschließung – Gemeindeverordnung Erschließungsbeitrag</w:t>
      </w:r>
      <w:r w:rsidR="00EE38C7">
        <w:rPr>
          <w:b/>
          <w:bCs w:val="0"/>
          <w:caps/>
          <w:lang w:val="de-DE"/>
        </w:rPr>
        <w:t xml:space="preserve"> </w:t>
      </w:r>
      <w:r w:rsidR="00390ABE">
        <w:rPr>
          <w:sz w:val="16"/>
          <w:szCs w:val="16"/>
          <w:lang w:val="de-DE"/>
        </w:rPr>
        <w:t>(Art. 87</w:t>
      </w:r>
      <w:r w:rsidR="00EE38C7" w:rsidRPr="00466447">
        <w:rPr>
          <w:color w:val="auto"/>
          <w:sz w:val="16"/>
          <w:szCs w:val="16"/>
          <w:lang w:val="de-DE"/>
        </w:rPr>
        <w:t>, Abs</w:t>
      </w:r>
      <w:r w:rsidR="00390ABE">
        <w:rPr>
          <w:color w:val="auto"/>
          <w:sz w:val="16"/>
          <w:szCs w:val="16"/>
          <w:lang w:val="de-DE"/>
        </w:rPr>
        <w:t>.</w:t>
      </w:r>
      <w:r w:rsidR="00EE38C7" w:rsidRPr="00466447">
        <w:rPr>
          <w:color w:val="auto"/>
          <w:sz w:val="16"/>
          <w:szCs w:val="16"/>
          <w:lang w:val="de-DE"/>
        </w:rPr>
        <w:t xml:space="preserve"> 9</w:t>
      </w:r>
      <w:r w:rsidR="00312AD5">
        <w:rPr>
          <w:color w:val="auto"/>
          <w:sz w:val="16"/>
          <w:szCs w:val="16"/>
          <w:lang w:val="de-DE"/>
        </w:rPr>
        <w:t xml:space="preserve"> </w:t>
      </w:r>
      <w:r w:rsidR="00EE38C7" w:rsidRPr="00466447">
        <w:rPr>
          <w:color w:val="auto"/>
          <w:sz w:val="16"/>
          <w:szCs w:val="16"/>
          <w:lang w:val="de-DE"/>
        </w:rPr>
        <w:t xml:space="preserve">des </w:t>
      </w:r>
      <w:r w:rsidR="00390ABE">
        <w:rPr>
          <w:color w:val="auto"/>
          <w:sz w:val="16"/>
          <w:szCs w:val="16"/>
          <w:lang w:val="de-DE"/>
        </w:rPr>
        <w:t>LG 13/</w:t>
      </w:r>
      <w:r w:rsidR="00EE38C7" w:rsidRPr="00466447">
        <w:rPr>
          <w:color w:val="auto"/>
          <w:sz w:val="16"/>
          <w:szCs w:val="16"/>
          <w:lang w:val="de-DE"/>
        </w:rPr>
        <w:t>1998)</w:t>
      </w:r>
    </w:p>
    <w:p w14:paraId="11DBE679" w14:textId="43E9E1B1" w:rsidR="00316761" w:rsidRPr="000E7E2B" w:rsidRDefault="00316761" w:rsidP="00316761">
      <w:pPr>
        <w:rPr>
          <w:lang w:val="de-DE"/>
        </w:rPr>
      </w:pPr>
    </w:p>
    <w:p w14:paraId="63A001A7" w14:textId="4CCC2CDE" w:rsidR="00F351AD" w:rsidRDefault="0094225D" w:rsidP="00F351AD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10087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AD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0E7E2B">
        <w:rPr>
          <w:bCs w:val="0"/>
          <w:lang w:val="de-DE"/>
        </w:rPr>
        <w:t xml:space="preserve"> </w:t>
      </w:r>
      <w:r w:rsidR="00316761">
        <w:rPr>
          <w:bCs w:val="0"/>
          <w:lang w:val="de-DE"/>
        </w:rPr>
        <w:t xml:space="preserve"> </w:t>
      </w:r>
      <w:r w:rsidR="00316761" w:rsidRPr="000E7E2B">
        <w:rPr>
          <w:bCs w:val="0"/>
          <w:lang w:val="de-DE"/>
        </w:rPr>
        <w:t>keine Erschließungsarbeiten innerhalb der Zone</w:t>
      </w:r>
    </w:p>
    <w:p w14:paraId="496923D6" w14:textId="77777777" w:rsidR="00F351AD" w:rsidRDefault="0094225D" w:rsidP="00F351AD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155592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0E7E2B">
        <w:rPr>
          <w:bCs w:val="0"/>
          <w:lang w:val="de-DE"/>
        </w:rPr>
        <w:t xml:space="preserve"> </w:t>
      </w:r>
      <w:r w:rsidR="00316761">
        <w:rPr>
          <w:bCs w:val="0"/>
          <w:lang w:val="de-DE"/>
        </w:rPr>
        <w:t xml:space="preserve"> </w:t>
      </w:r>
      <w:r w:rsidR="00316761" w:rsidRPr="000E7E2B">
        <w:rPr>
          <w:bCs w:val="0"/>
          <w:lang w:val="de-DE"/>
        </w:rPr>
        <w:t>keine öffentlichen Erschließungsflächen innerhalb der Zone</w:t>
      </w:r>
    </w:p>
    <w:p w14:paraId="39B57176" w14:textId="7CB51164" w:rsidR="00316761" w:rsidRPr="000E7E2B" w:rsidRDefault="0094225D" w:rsidP="00F351AD">
      <w:pPr>
        <w:spacing w:line="320" w:lineRule="exact"/>
        <w:ind w:left="426"/>
        <w:rPr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198145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0E7E2B">
        <w:rPr>
          <w:bCs w:val="0"/>
          <w:lang w:val="de-DE"/>
        </w:rPr>
        <w:t xml:space="preserve"> </w:t>
      </w:r>
      <w:r w:rsidR="00316761">
        <w:rPr>
          <w:bCs w:val="0"/>
          <w:lang w:val="de-DE"/>
        </w:rPr>
        <w:t xml:space="preserve"> </w:t>
      </w:r>
      <w:r w:rsidR="00316761" w:rsidRPr="000E7E2B">
        <w:rPr>
          <w:bCs w:val="0"/>
          <w:lang w:val="de-DE"/>
        </w:rPr>
        <w:t>kein Erschließungsprojekt</w:t>
      </w:r>
    </w:p>
    <w:p w14:paraId="00CE96FC" w14:textId="4DF06D6C" w:rsidR="00316761" w:rsidRDefault="00316761" w:rsidP="00316761">
      <w:pPr>
        <w:rPr>
          <w:b/>
          <w:bCs w:val="0"/>
          <w:lang w:val="de-DE"/>
        </w:rPr>
      </w:pPr>
    </w:p>
    <w:p w14:paraId="1BA2B675" w14:textId="77777777" w:rsidR="00720494" w:rsidRPr="000E7E2B" w:rsidRDefault="00720494" w:rsidP="00316761">
      <w:pPr>
        <w:rPr>
          <w:b/>
          <w:bCs w:val="0"/>
          <w:lang w:val="de-DE"/>
        </w:rPr>
      </w:pPr>
    </w:p>
    <w:p w14:paraId="692FB3EB" w14:textId="1B76A07F" w:rsidR="005A4904" w:rsidRPr="00466447" w:rsidRDefault="0094225D" w:rsidP="005A4904">
      <w:pPr>
        <w:rPr>
          <w:color w:val="auto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127405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D84" w:rsidRPr="00161D84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161D84" w:rsidRPr="00161D84">
        <w:rPr>
          <w:b/>
          <w:bCs w:val="0"/>
          <w:sz w:val="22"/>
          <w:szCs w:val="22"/>
          <w:lang w:val="de-DE"/>
        </w:rPr>
        <w:t xml:space="preserve">  </w:t>
      </w:r>
      <w:r w:rsidR="0001423F" w:rsidRPr="000E7E2B">
        <w:rPr>
          <w:b/>
          <w:bCs w:val="0"/>
          <w:caps/>
          <w:lang w:val="de-DE"/>
        </w:rPr>
        <w:t>Arbeiten zur Baureifmachung der Zone</w:t>
      </w:r>
      <w:r w:rsidR="005A4904">
        <w:rPr>
          <w:b/>
          <w:bCs w:val="0"/>
          <w:caps/>
          <w:lang w:val="de-DE"/>
        </w:rPr>
        <w:t xml:space="preserve"> </w:t>
      </w:r>
      <w:r w:rsidR="00390ABE">
        <w:rPr>
          <w:sz w:val="16"/>
          <w:szCs w:val="16"/>
          <w:lang w:val="de-DE"/>
        </w:rPr>
        <w:t>(Art. 8</w:t>
      </w:r>
      <w:r w:rsidR="00390ABE" w:rsidRPr="00466447">
        <w:rPr>
          <w:color w:val="auto"/>
          <w:sz w:val="16"/>
          <w:szCs w:val="16"/>
          <w:lang w:val="de-DE"/>
        </w:rPr>
        <w:t>9</w:t>
      </w:r>
      <w:r w:rsidR="00390ABE">
        <w:rPr>
          <w:color w:val="auto"/>
          <w:sz w:val="16"/>
          <w:szCs w:val="16"/>
          <w:lang w:val="de-DE"/>
        </w:rPr>
        <w:t xml:space="preserve"> </w:t>
      </w:r>
      <w:r w:rsidR="00390ABE" w:rsidRPr="00466447">
        <w:rPr>
          <w:color w:val="auto"/>
          <w:sz w:val="16"/>
          <w:szCs w:val="16"/>
          <w:lang w:val="de-DE"/>
        </w:rPr>
        <w:t xml:space="preserve">des </w:t>
      </w:r>
      <w:r w:rsidR="00390ABE">
        <w:rPr>
          <w:color w:val="auto"/>
          <w:sz w:val="16"/>
          <w:szCs w:val="16"/>
          <w:lang w:val="de-DE"/>
        </w:rPr>
        <w:t>LG 13/</w:t>
      </w:r>
      <w:r w:rsidR="00390ABE" w:rsidRPr="00466447">
        <w:rPr>
          <w:color w:val="auto"/>
          <w:sz w:val="16"/>
          <w:szCs w:val="16"/>
          <w:lang w:val="de-DE"/>
        </w:rPr>
        <w:t>1998)</w:t>
      </w:r>
    </w:p>
    <w:p w14:paraId="1A7BEEF4" w14:textId="66163787" w:rsidR="0001423F" w:rsidRPr="000E7E2B" w:rsidRDefault="0001423F" w:rsidP="001542D3">
      <w:pPr>
        <w:rPr>
          <w:lang w:val="de-DE"/>
        </w:rPr>
      </w:pPr>
    </w:p>
    <w:p w14:paraId="0D9BE4E5" w14:textId="6EC043EC" w:rsidR="00F351AD" w:rsidRPr="00466447" w:rsidRDefault="0094225D" w:rsidP="00F351AD">
      <w:pPr>
        <w:spacing w:line="320" w:lineRule="exact"/>
        <w:ind w:left="426"/>
        <w:outlineLvl w:val="0"/>
        <w:rPr>
          <w:bCs w:val="0"/>
          <w:color w:val="auto"/>
          <w:lang w:val="de-DE"/>
        </w:rPr>
      </w:pPr>
      <w:sdt>
        <w:sdtPr>
          <w:rPr>
            <w:b/>
            <w:bCs w:val="0"/>
            <w:color w:val="auto"/>
            <w:sz w:val="28"/>
            <w:szCs w:val="28"/>
            <w:lang w:val="de-DE"/>
          </w:rPr>
          <w:id w:val="96863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AD" w:rsidRPr="00466447">
            <w:rPr>
              <w:rFonts w:ascii="Segoe UI Symbol" w:eastAsia="MS Gothic" w:hAnsi="Segoe UI Symbol" w:cs="Segoe UI Symbol"/>
              <w:b/>
              <w:bCs w:val="0"/>
              <w:color w:val="auto"/>
              <w:sz w:val="28"/>
              <w:szCs w:val="28"/>
              <w:lang w:val="de-DE"/>
            </w:rPr>
            <w:t>☐</w:t>
          </w:r>
        </w:sdtContent>
      </w:sdt>
      <w:r w:rsidR="00F351AD" w:rsidRPr="00466447">
        <w:rPr>
          <w:bCs w:val="0"/>
          <w:color w:val="auto"/>
          <w:lang w:val="de-DE"/>
        </w:rPr>
        <w:t xml:space="preserve">  geotechnische Sicherungsarbeiten/ Schutzmaßnahmen gegen Naturgefahren</w:t>
      </w:r>
    </w:p>
    <w:p w14:paraId="40015971" w14:textId="575DE7D7" w:rsidR="00F351AD" w:rsidRDefault="0094225D" w:rsidP="00F351AD">
      <w:pPr>
        <w:spacing w:line="320" w:lineRule="exact"/>
        <w:ind w:left="426"/>
        <w:outlineLvl w:val="0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45799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D0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F351AD" w:rsidRPr="000E7E2B">
        <w:rPr>
          <w:bCs w:val="0"/>
          <w:lang w:val="de-DE"/>
        </w:rPr>
        <w:t xml:space="preserve"> </w:t>
      </w:r>
      <w:r w:rsidR="00F351AD">
        <w:rPr>
          <w:bCs w:val="0"/>
          <w:lang w:val="de-DE"/>
        </w:rPr>
        <w:t xml:space="preserve"> </w:t>
      </w:r>
      <w:r w:rsidR="00F351AD" w:rsidRPr="000E7E2B">
        <w:rPr>
          <w:bCs w:val="0"/>
          <w:lang w:val="de-DE"/>
        </w:rPr>
        <w:t>Verlegung bestehender Versorgungsleitungen</w:t>
      </w:r>
    </w:p>
    <w:p w14:paraId="06A2AE71" w14:textId="70A93E17" w:rsidR="00F351AD" w:rsidRDefault="0094225D" w:rsidP="00F351AD">
      <w:pPr>
        <w:spacing w:line="320" w:lineRule="exact"/>
        <w:ind w:left="426"/>
        <w:outlineLvl w:val="0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19451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0D0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8D60EA" w:rsidRPr="000E7E2B">
        <w:rPr>
          <w:bCs w:val="0"/>
          <w:lang w:val="de-DE"/>
        </w:rPr>
        <w:t xml:space="preserve"> </w:t>
      </w:r>
      <w:r w:rsidR="00F4509B">
        <w:rPr>
          <w:bCs w:val="0"/>
          <w:lang w:val="de-DE"/>
        </w:rPr>
        <w:t xml:space="preserve"> </w:t>
      </w:r>
      <w:r w:rsidR="0001423F" w:rsidRPr="000E7E2B">
        <w:rPr>
          <w:bCs w:val="0"/>
          <w:lang w:val="de-DE"/>
        </w:rPr>
        <w:t>im Durchführungsplan vorgesehen</w:t>
      </w:r>
    </w:p>
    <w:p w14:paraId="7E513379" w14:textId="2A0AE2CB" w:rsidR="0001423F" w:rsidRPr="000E7E2B" w:rsidRDefault="0094225D" w:rsidP="00F351AD">
      <w:pPr>
        <w:spacing w:line="320" w:lineRule="exact"/>
        <w:ind w:left="426"/>
        <w:outlineLvl w:val="0"/>
        <w:rPr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29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BC2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6753A4" w:rsidRPr="000E7E2B">
        <w:rPr>
          <w:bCs w:val="0"/>
          <w:lang w:val="de-DE"/>
        </w:rPr>
        <w:t xml:space="preserve">  </w:t>
      </w:r>
      <w:r w:rsidR="0001423F" w:rsidRPr="000E7E2B">
        <w:rPr>
          <w:bCs w:val="0"/>
          <w:lang w:val="de-DE"/>
        </w:rPr>
        <w:t>spezifisches geologisches Gutachten</w:t>
      </w:r>
    </w:p>
    <w:p w14:paraId="3E151994" w14:textId="77777777" w:rsidR="00720494" w:rsidRDefault="00720494" w:rsidP="00720494">
      <w:pPr>
        <w:rPr>
          <w:b/>
          <w:bCs w:val="0"/>
          <w:lang w:val="de-DE"/>
        </w:rPr>
      </w:pPr>
    </w:p>
    <w:p w14:paraId="4A830B25" w14:textId="77777777" w:rsidR="00720494" w:rsidRPr="000E7E2B" w:rsidRDefault="00720494" w:rsidP="00720494">
      <w:pPr>
        <w:rPr>
          <w:b/>
          <w:bCs w:val="0"/>
          <w:lang w:val="de-DE"/>
        </w:rPr>
      </w:pPr>
    </w:p>
    <w:p w14:paraId="55A9AD31" w14:textId="7AF16FDE" w:rsidR="00B10115" w:rsidRPr="00466447" w:rsidRDefault="0094225D" w:rsidP="00B10115">
      <w:pPr>
        <w:rPr>
          <w:color w:val="auto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13298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 w:rsidRPr="00161D84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161D84">
        <w:rPr>
          <w:b/>
          <w:bCs w:val="0"/>
          <w:sz w:val="22"/>
          <w:szCs w:val="22"/>
          <w:lang w:val="de-DE"/>
        </w:rPr>
        <w:t xml:space="preserve">  </w:t>
      </w:r>
      <w:r w:rsidR="00316761" w:rsidRPr="000E7E2B">
        <w:rPr>
          <w:b/>
          <w:bCs w:val="0"/>
          <w:caps/>
          <w:lang w:val="de-DE"/>
        </w:rPr>
        <w:t>Sekundäre Erschließung</w:t>
      </w:r>
      <w:r w:rsidR="00B10115">
        <w:rPr>
          <w:b/>
          <w:bCs w:val="0"/>
          <w:caps/>
          <w:lang w:val="de-DE"/>
        </w:rPr>
        <w:t xml:space="preserve"> </w:t>
      </w:r>
      <w:r w:rsidR="00390ABE">
        <w:rPr>
          <w:sz w:val="16"/>
          <w:szCs w:val="16"/>
          <w:lang w:val="de-DE"/>
        </w:rPr>
        <w:t>(Art. 87</w:t>
      </w:r>
      <w:r w:rsidR="00390ABE" w:rsidRPr="00466447">
        <w:rPr>
          <w:color w:val="auto"/>
          <w:sz w:val="16"/>
          <w:szCs w:val="16"/>
          <w:lang w:val="de-DE"/>
        </w:rPr>
        <w:t>, Abs</w:t>
      </w:r>
      <w:r w:rsidR="00390ABE">
        <w:rPr>
          <w:color w:val="auto"/>
          <w:sz w:val="16"/>
          <w:szCs w:val="16"/>
          <w:lang w:val="de-DE"/>
        </w:rPr>
        <w:t>.</w:t>
      </w:r>
      <w:r w:rsidR="00390ABE" w:rsidRPr="00466447">
        <w:rPr>
          <w:color w:val="auto"/>
          <w:sz w:val="16"/>
          <w:szCs w:val="16"/>
          <w:lang w:val="de-DE"/>
        </w:rPr>
        <w:t xml:space="preserve"> </w:t>
      </w:r>
      <w:r w:rsidR="00390ABE">
        <w:rPr>
          <w:color w:val="auto"/>
          <w:sz w:val="16"/>
          <w:szCs w:val="16"/>
          <w:lang w:val="de-DE"/>
        </w:rPr>
        <w:t xml:space="preserve">10 </w:t>
      </w:r>
      <w:r w:rsidR="00390ABE" w:rsidRPr="00466447">
        <w:rPr>
          <w:color w:val="auto"/>
          <w:sz w:val="16"/>
          <w:szCs w:val="16"/>
          <w:lang w:val="de-DE"/>
        </w:rPr>
        <w:t xml:space="preserve">des </w:t>
      </w:r>
      <w:r w:rsidR="00390ABE">
        <w:rPr>
          <w:color w:val="auto"/>
          <w:sz w:val="16"/>
          <w:szCs w:val="16"/>
          <w:lang w:val="de-DE"/>
        </w:rPr>
        <w:t>LG 13/</w:t>
      </w:r>
      <w:r w:rsidR="00390ABE" w:rsidRPr="00466447">
        <w:rPr>
          <w:color w:val="auto"/>
          <w:sz w:val="16"/>
          <w:szCs w:val="16"/>
          <w:lang w:val="de-DE"/>
        </w:rPr>
        <w:t>1998)</w:t>
      </w:r>
    </w:p>
    <w:p w14:paraId="5CBC83EB" w14:textId="69661308" w:rsidR="00316761" w:rsidRPr="000E7E2B" w:rsidRDefault="00316761" w:rsidP="001542D3">
      <w:pPr>
        <w:rPr>
          <w:lang w:val="de-DE"/>
        </w:rPr>
      </w:pPr>
    </w:p>
    <w:p w14:paraId="699B8B28" w14:textId="77777777" w:rsidR="00F351AD" w:rsidRDefault="0094225D" w:rsidP="00F351AD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161224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0E7E2B">
        <w:rPr>
          <w:bCs w:val="0"/>
          <w:lang w:val="de-DE"/>
        </w:rPr>
        <w:t xml:space="preserve">  gemäß Gemeindeverordnung über die Einhebung der Erschließungsbeiträge</w:t>
      </w:r>
    </w:p>
    <w:p w14:paraId="0C354751" w14:textId="77777777" w:rsidR="00F351AD" w:rsidRDefault="0094225D" w:rsidP="00F351AD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65596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0E7E2B">
        <w:rPr>
          <w:bCs w:val="0"/>
          <w:lang w:val="de-DE"/>
        </w:rPr>
        <w:t xml:space="preserve">  auf Grundlage Einreichprojekt Neubau</w:t>
      </w:r>
    </w:p>
    <w:p w14:paraId="30756F82" w14:textId="77777777" w:rsidR="00F351AD" w:rsidRDefault="0094225D" w:rsidP="00F351AD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81260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0E7E2B">
        <w:rPr>
          <w:bCs w:val="0"/>
          <w:lang w:val="de-DE"/>
        </w:rPr>
        <w:t xml:space="preserve">  auf Grundlage Varianteprojekt</w:t>
      </w:r>
    </w:p>
    <w:p w14:paraId="0AA36919" w14:textId="77777777" w:rsidR="00F351AD" w:rsidRDefault="0094225D" w:rsidP="00F351AD">
      <w:pPr>
        <w:spacing w:line="320" w:lineRule="exact"/>
        <w:ind w:left="426"/>
        <w:rPr>
          <w:bCs w:val="0"/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20809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761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8D60EA">
        <w:rPr>
          <w:bCs w:val="0"/>
          <w:sz w:val="22"/>
          <w:szCs w:val="22"/>
          <w:lang w:val="de-DE"/>
        </w:rPr>
        <w:t xml:space="preserve">  </w:t>
      </w:r>
      <w:r w:rsidR="00316761" w:rsidRPr="000E7E2B">
        <w:rPr>
          <w:bCs w:val="0"/>
          <w:lang w:val="de-DE"/>
        </w:rPr>
        <w:t>Kubaturberechnung mit KlimaHaus-Bonus</w:t>
      </w:r>
    </w:p>
    <w:p w14:paraId="3FE90846" w14:textId="101CCCED" w:rsidR="00316761" w:rsidRPr="000E7E2B" w:rsidRDefault="0094225D" w:rsidP="00F351AD">
      <w:pPr>
        <w:spacing w:line="320" w:lineRule="exact"/>
        <w:ind w:left="426"/>
        <w:rPr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158985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316761" w:rsidRPr="008D60EA">
        <w:rPr>
          <w:bCs w:val="0"/>
          <w:sz w:val="22"/>
          <w:szCs w:val="22"/>
          <w:lang w:val="de-DE"/>
        </w:rPr>
        <w:t xml:space="preserve">  </w:t>
      </w:r>
      <w:r w:rsidR="00316761" w:rsidRPr="000E7E2B">
        <w:rPr>
          <w:bCs w:val="0"/>
          <w:lang w:val="de-DE"/>
        </w:rPr>
        <w:t>Kubaturberechnung ohne KlimaHaus-Bonus</w:t>
      </w:r>
    </w:p>
    <w:p w14:paraId="6224BB53" w14:textId="77777777" w:rsidR="0001423F" w:rsidRPr="000E7E2B" w:rsidRDefault="0001423F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</w:p>
    <w:p w14:paraId="66747610" w14:textId="1061E363" w:rsidR="0001423F" w:rsidRDefault="0001423F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</w:p>
    <w:p w14:paraId="165D0145" w14:textId="09065F4E" w:rsidR="00720494" w:rsidRDefault="00720494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</w:p>
    <w:p w14:paraId="5482DF65" w14:textId="3BC0F80A" w:rsidR="00720494" w:rsidRDefault="00720494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</w:p>
    <w:p w14:paraId="74F86302" w14:textId="77777777" w:rsidR="00720494" w:rsidRPr="000E7E2B" w:rsidRDefault="00720494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</w:p>
    <w:p w14:paraId="6EA444CD" w14:textId="3685703D" w:rsidR="00AD50D0" w:rsidRDefault="00AD50D0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</w:p>
    <w:p w14:paraId="382F943A" w14:textId="77777777" w:rsidR="00275E63" w:rsidRDefault="00275E63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</w:p>
    <w:p w14:paraId="5F421758" w14:textId="22533EFD" w:rsidR="0001423F" w:rsidRPr="000E7E2B" w:rsidRDefault="0001423F" w:rsidP="0001423F">
      <w:pPr>
        <w:jc w:val="both"/>
        <w:outlineLvl w:val="0"/>
        <w:rPr>
          <w:b/>
          <w:bCs w:val="0"/>
          <w:sz w:val="24"/>
          <w:szCs w:val="24"/>
          <w:lang w:val="de-DE"/>
        </w:rPr>
      </w:pPr>
      <w:r w:rsidRPr="000E7E2B">
        <w:rPr>
          <w:b/>
          <w:bCs w:val="0"/>
          <w:sz w:val="24"/>
          <w:szCs w:val="24"/>
          <w:lang w:val="de-DE"/>
        </w:rPr>
        <w:t>Wahl der Sprache des Schriftverkehrs</w:t>
      </w:r>
    </w:p>
    <w:p w14:paraId="05867DB0" w14:textId="77777777" w:rsidR="0001423F" w:rsidRPr="000E7E2B" w:rsidRDefault="0001423F" w:rsidP="0001423F">
      <w:pPr>
        <w:jc w:val="both"/>
        <w:rPr>
          <w:b/>
          <w:bCs w:val="0"/>
          <w:sz w:val="22"/>
          <w:szCs w:val="22"/>
          <w:lang w:val="de-DE"/>
        </w:rPr>
      </w:pPr>
    </w:p>
    <w:p w14:paraId="13907FF0" w14:textId="396153F8" w:rsidR="0001423F" w:rsidRPr="000E7E2B" w:rsidRDefault="0094225D" w:rsidP="0001423F">
      <w:pPr>
        <w:jc w:val="both"/>
        <w:rPr>
          <w:lang w:val="de-DE"/>
        </w:rPr>
      </w:pPr>
      <w:sdt>
        <w:sdtPr>
          <w:rPr>
            <w:b/>
            <w:bCs w:val="0"/>
            <w:sz w:val="28"/>
            <w:szCs w:val="28"/>
            <w:lang w:val="de-DE"/>
          </w:rPr>
          <w:id w:val="-115274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58C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F0058C" w:rsidRPr="000E7E2B">
        <w:rPr>
          <w:sz w:val="22"/>
          <w:szCs w:val="22"/>
          <w:lang w:val="de-DE"/>
        </w:rPr>
        <w:t xml:space="preserve"> </w:t>
      </w:r>
      <w:r w:rsidR="00F0058C">
        <w:rPr>
          <w:sz w:val="22"/>
          <w:szCs w:val="22"/>
          <w:lang w:val="de-DE"/>
        </w:rPr>
        <w:t xml:space="preserve"> </w:t>
      </w:r>
      <w:r w:rsidR="0001423F" w:rsidRPr="000E7E2B">
        <w:rPr>
          <w:sz w:val="22"/>
          <w:szCs w:val="22"/>
          <w:lang w:val="de-DE"/>
        </w:rPr>
        <w:t>Deutsch</w:t>
      </w:r>
      <w:r w:rsidR="0001423F" w:rsidRPr="000E7E2B">
        <w:rPr>
          <w:sz w:val="22"/>
          <w:szCs w:val="22"/>
          <w:lang w:val="de-DE"/>
        </w:rPr>
        <w:tab/>
      </w:r>
      <w:r w:rsidR="0001423F" w:rsidRPr="000E7E2B">
        <w:rPr>
          <w:sz w:val="22"/>
          <w:szCs w:val="22"/>
          <w:lang w:val="de-DE"/>
        </w:rPr>
        <w:tab/>
      </w:r>
      <w:sdt>
        <w:sdtPr>
          <w:rPr>
            <w:b/>
            <w:bCs w:val="0"/>
            <w:sz w:val="28"/>
            <w:szCs w:val="28"/>
            <w:lang w:val="de-DE"/>
          </w:rPr>
          <w:id w:val="571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58C">
            <w:rPr>
              <w:rFonts w:ascii="MS Gothic" w:eastAsia="MS Gothic" w:hAnsi="MS Gothic" w:hint="eastAsia"/>
              <w:b/>
              <w:bCs w:val="0"/>
              <w:sz w:val="28"/>
              <w:szCs w:val="28"/>
              <w:lang w:val="de-DE"/>
            </w:rPr>
            <w:t>☐</w:t>
          </w:r>
        </w:sdtContent>
      </w:sdt>
      <w:r w:rsidR="00F0058C" w:rsidRPr="000E7E2B">
        <w:rPr>
          <w:sz w:val="22"/>
          <w:szCs w:val="22"/>
          <w:lang w:val="de-DE"/>
        </w:rPr>
        <w:t xml:space="preserve"> </w:t>
      </w:r>
      <w:r w:rsidR="00F0058C">
        <w:rPr>
          <w:sz w:val="22"/>
          <w:szCs w:val="22"/>
          <w:lang w:val="de-DE"/>
        </w:rPr>
        <w:t xml:space="preserve"> </w:t>
      </w:r>
      <w:r w:rsidR="0001423F" w:rsidRPr="000E7E2B">
        <w:rPr>
          <w:sz w:val="22"/>
          <w:szCs w:val="22"/>
          <w:lang w:val="de-DE"/>
        </w:rPr>
        <w:t>Italienisch</w:t>
      </w:r>
    </w:p>
    <w:p w14:paraId="2988DA1A" w14:textId="77777777" w:rsidR="0001423F" w:rsidRPr="000E7E2B" w:rsidRDefault="0001423F" w:rsidP="0001423F">
      <w:pPr>
        <w:jc w:val="both"/>
        <w:rPr>
          <w:b/>
          <w:bCs w:val="0"/>
          <w:sz w:val="22"/>
          <w:szCs w:val="22"/>
          <w:lang w:val="de-DE"/>
        </w:rPr>
      </w:pPr>
    </w:p>
    <w:p w14:paraId="0223EEF7" w14:textId="50A78E46" w:rsidR="0001423F" w:rsidRDefault="0001423F" w:rsidP="0001423F">
      <w:pPr>
        <w:jc w:val="both"/>
        <w:rPr>
          <w:b/>
          <w:bCs w:val="0"/>
          <w:sz w:val="22"/>
          <w:szCs w:val="22"/>
          <w:lang w:val="de-DE"/>
        </w:rPr>
      </w:pPr>
    </w:p>
    <w:p w14:paraId="4709F9C8" w14:textId="77777777" w:rsidR="00316761" w:rsidRPr="000E7E2B" w:rsidRDefault="00316761" w:rsidP="0001423F">
      <w:pPr>
        <w:jc w:val="both"/>
        <w:rPr>
          <w:b/>
          <w:bCs w:val="0"/>
          <w:sz w:val="22"/>
          <w:szCs w:val="22"/>
          <w:lang w:val="de-DE"/>
        </w:rPr>
      </w:pPr>
    </w:p>
    <w:p w14:paraId="37933334" w14:textId="278FEC5A" w:rsidR="0001423F" w:rsidRPr="000E7E2B" w:rsidRDefault="0001423F" w:rsidP="0001423F">
      <w:pPr>
        <w:rPr>
          <w:lang w:val="de-DE"/>
        </w:rPr>
      </w:pPr>
      <w:r w:rsidRPr="000E7E2B">
        <w:rPr>
          <w:lang w:val="de-DE"/>
        </w:rPr>
        <w:t xml:space="preserve">Ort  </w:t>
      </w:r>
      <w:r w:rsidRPr="000E7E2B">
        <w:rPr>
          <w:i/>
          <w:lang w:val="de-DE"/>
        </w:rPr>
        <w:t> </w:t>
      </w:r>
      <w:sdt>
        <w:sdtPr>
          <w:rPr>
            <w:iCs/>
            <w:lang w:val="de-DE"/>
          </w:rPr>
          <w:id w:val="-396443518"/>
          <w:placeholder>
            <w:docPart w:val="DefaultPlaceholder_-1854013440"/>
          </w:placeholder>
          <w:text/>
        </w:sdtPr>
        <w:sdtEndPr/>
        <w:sdtContent>
          <w:r w:rsidRPr="00CC563A">
            <w:rPr>
              <w:iCs/>
              <w:lang w:val="de-DE"/>
            </w:rPr>
            <w:t>  </w:t>
          </w:r>
        </w:sdtContent>
      </w:sdt>
      <w:r w:rsidRPr="000E7E2B">
        <w:rPr>
          <w:lang w:val="de-DE"/>
        </w:rPr>
        <w:tab/>
      </w:r>
      <w:r w:rsidRPr="000E7E2B">
        <w:rPr>
          <w:lang w:val="de-DE"/>
        </w:rPr>
        <w:tab/>
      </w:r>
      <w:r w:rsidRPr="000E7E2B">
        <w:rPr>
          <w:lang w:val="de-DE"/>
        </w:rPr>
        <w:tab/>
      </w:r>
      <w:r w:rsidRPr="000E7E2B">
        <w:rPr>
          <w:lang w:val="de-DE"/>
        </w:rPr>
        <w:tab/>
        <w:t xml:space="preserve">Datum </w:t>
      </w:r>
      <w:sdt>
        <w:sdtPr>
          <w:rPr>
            <w:lang w:val="de-DE"/>
          </w:rPr>
          <w:id w:val="-379015366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0E7E2B">
            <w:rPr>
              <w:iCs/>
              <w:lang w:val="de-DE"/>
            </w:rPr>
            <w:t>    </w:t>
          </w:r>
        </w:sdtContent>
      </w:sdt>
      <w:r w:rsidRPr="000E7E2B">
        <w:rPr>
          <w:i/>
          <w:lang w:val="de-DE"/>
        </w:rPr>
        <w:t> </w:t>
      </w:r>
      <w:r w:rsidRPr="000E7E2B">
        <w:rPr>
          <w:lang w:val="de-DE"/>
        </w:rPr>
        <w:t>/</w:t>
      </w:r>
      <w:sdt>
        <w:sdtPr>
          <w:rPr>
            <w:iCs/>
            <w:lang w:val="de-DE"/>
          </w:rPr>
          <w:id w:val="2113778661"/>
          <w:placeholder>
            <w:docPart w:val="DefaultPlaceholder_-1854013440"/>
          </w:placeholder>
          <w:text/>
        </w:sdtPr>
        <w:sdtEndPr/>
        <w:sdtContent>
          <w:r w:rsidRPr="000E7E2B">
            <w:rPr>
              <w:iCs/>
              <w:lang w:val="de-DE"/>
            </w:rPr>
            <w:t>     </w:t>
          </w:r>
        </w:sdtContent>
      </w:sdt>
      <w:r w:rsidRPr="000E7E2B">
        <w:rPr>
          <w:lang w:val="de-DE"/>
        </w:rPr>
        <w:t>/</w:t>
      </w:r>
      <w:sdt>
        <w:sdtPr>
          <w:rPr>
            <w:iCs/>
            <w:lang w:val="de-DE"/>
          </w:rPr>
          <w:id w:val="394392097"/>
          <w:placeholder>
            <w:docPart w:val="DefaultPlaceholder_-1854013440"/>
          </w:placeholder>
          <w:text/>
        </w:sdtPr>
        <w:sdtEndPr/>
        <w:sdtContent>
          <w:r w:rsidRPr="000E7E2B">
            <w:rPr>
              <w:iCs/>
              <w:lang w:val="de-DE"/>
            </w:rPr>
            <w:t>     </w:t>
          </w:r>
        </w:sdtContent>
      </w:sdt>
    </w:p>
    <w:p w14:paraId="25201195" w14:textId="64C04C24" w:rsidR="0001423F" w:rsidRDefault="0001423F" w:rsidP="0001423F">
      <w:pPr>
        <w:rPr>
          <w:lang w:val="de-DE"/>
        </w:rPr>
      </w:pPr>
    </w:p>
    <w:p w14:paraId="4035DCCA" w14:textId="6D6417CF" w:rsidR="00316761" w:rsidRDefault="00316761" w:rsidP="0001423F">
      <w:pPr>
        <w:rPr>
          <w:lang w:val="de-DE"/>
        </w:rPr>
      </w:pPr>
    </w:p>
    <w:p w14:paraId="33F245A7" w14:textId="77777777" w:rsidR="00316761" w:rsidRPr="000E7E2B" w:rsidRDefault="00316761" w:rsidP="0001423F">
      <w:pPr>
        <w:rPr>
          <w:lang w:val="de-DE"/>
        </w:rPr>
      </w:pPr>
    </w:p>
    <w:p w14:paraId="5A4F5ABE" w14:textId="77777777" w:rsidR="0001423F" w:rsidRPr="000E7E2B" w:rsidRDefault="0001423F" w:rsidP="0001423F">
      <w:pPr>
        <w:tabs>
          <w:tab w:val="left" w:pos="1080"/>
        </w:tabs>
        <w:rPr>
          <w:b/>
          <w:bCs w:val="0"/>
          <w:lang w:val="de-DE"/>
        </w:rPr>
      </w:pPr>
    </w:p>
    <w:p w14:paraId="31590E28" w14:textId="77777777" w:rsidR="0001423F" w:rsidRPr="000E7E2B" w:rsidRDefault="0001423F" w:rsidP="0001423F">
      <w:pPr>
        <w:tabs>
          <w:tab w:val="left" w:pos="1080"/>
        </w:tabs>
        <w:spacing w:line="480" w:lineRule="auto"/>
        <w:outlineLvl w:val="0"/>
        <w:rPr>
          <w:lang w:val="de-DE"/>
        </w:rPr>
      </w:pPr>
      <w:r w:rsidRPr="000E7E2B">
        <w:rPr>
          <w:bCs w:val="0"/>
          <w:u w:val="single"/>
          <w:lang w:val="de-DE"/>
        </w:rPr>
        <w:t>Bemerkungen</w:t>
      </w:r>
      <w:r w:rsidRPr="000E7E2B">
        <w:rPr>
          <w:lang w:val="de-DE"/>
        </w:rPr>
        <w:t>:</w:t>
      </w:r>
    </w:p>
    <w:tbl>
      <w:tblPr>
        <w:tblW w:w="103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4"/>
      </w:tblGrid>
      <w:tr w:rsidR="0001423F" w:rsidRPr="000E7E2B" w14:paraId="294ED1D6" w14:textId="77777777" w:rsidTr="000254ED">
        <w:trPr>
          <w:trHeight w:hRule="exact" w:val="1985"/>
        </w:trPr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D3EC" w14:textId="2019B59E" w:rsidR="0001423F" w:rsidRPr="000E7E2B" w:rsidRDefault="0001423F" w:rsidP="000254ED">
            <w:pPr>
              <w:tabs>
                <w:tab w:val="left" w:pos="1080"/>
              </w:tabs>
              <w:spacing w:before="120"/>
              <w:rPr>
                <w:i/>
                <w:lang w:val="de-DE"/>
              </w:rPr>
            </w:pPr>
            <w:r w:rsidRPr="000E7E2B">
              <w:rPr>
                <w:i/>
                <w:lang w:val="de-DE"/>
              </w:rPr>
              <w:t>   </w:t>
            </w:r>
            <w:sdt>
              <w:sdtPr>
                <w:rPr>
                  <w:i/>
                  <w:lang w:val="de-DE"/>
                </w:rPr>
                <w:id w:val="7163227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E7E2B">
                  <w:rPr>
                    <w:i/>
                    <w:lang w:val="de-DE"/>
                  </w:rPr>
                  <w:t>  </w:t>
                </w:r>
              </w:sdtContent>
            </w:sdt>
          </w:p>
        </w:tc>
      </w:tr>
    </w:tbl>
    <w:p w14:paraId="4FD4D50F" w14:textId="339379AB" w:rsidR="0001423F" w:rsidRPr="000E7E2B" w:rsidRDefault="0001423F" w:rsidP="0001423F">
      <w:pPr>
        <w:pageBreakBefore/>
        <w:tabs>
          <w:tab w:val="left" w:pos="1080"/>
        </w:tabs>
        <w:rPr>
          <w:lang w:val="de-DE"/>
        </w:rPr>
      </w:pPr>
      <w:r w:rsidRPr="000E7E2B">
        <w:rPr>
          <w:b/>
          <w:bCs w:val="0"/>
          <w:sz w:val="28"/>
          <w:szCs w:val="28"/>
          <w:lang w:val="de-DE"/>
        </w:rPr>
        <w:lastRenderedPageBreak/>
        <w:t xml:space="preserve">B) </w:t>
      </w:r>
      <w:r w:rsidR="00AA1B3B" w:rsidRPr="000E7E2B">
        <w:rPr>
          <w:b/>
          <w:bCs w:val="0"/>
          <w:sz w:val="24"/>
          <w:szCs w:val="24"/>
          <w:lang w:val="de-DE"/>
        </w:rPr>
        <w:t xml:space="preserve">DEM ANSUCHEN BEIZULEGENDE </w:t>
      </w:r>
      <w:r w:rsidR="006C1B82">
        <w:rPr>
          <w:b/>
          <w:bCs w:val="0"/>
          <w:sz w:val="24"/>
          <w:szCs w:val="24"/>
          <w:lang w:val="de-DE"/>
        </w:rPr>
        <w:t>UNTERLAGEN</w:t>
      </w:r>
      <w:r w:rsidR="00AA1B3B" w:rsidRPr="000E7E2B">
        <w:rPr>
          <w:b/>
          <w:bCs w:val="0"/>
          <w:sz w:val="24"/>
          <w:szCs w:val="24"/>
          <w:lang w:val="de-DE"/>
        </w:rPr>
        <w:t>:</w:t>
      </w:r>
    </w:p>
    <w:p w14:paraId="32FE83E1" w14:textId="77777777" w:rsidR="0001423F" w:rsidRPr="004877A4" w:rsidRDefault="0001423F" w:rsidP="0001423F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 w:val="0"/>
          <w:sz w:val="24"/>
          <w:szCs w:val="24"/>
          <w:lang w:val="de-DE"/>
        </w:rPr>
      </w:pPr>
    </w:p>
    <w:p w14:paraId="69162A00" w14:textId="164A65AB" w:rsidR="0001423F" w:rsidRPr="000E7E2B" w:rsidRDefault="000B2202" w:rsidP="0001423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  <w:lang w:val="de-DE"/>
        </w:rPr>
      </w:pPr>
      <w:r w:rsidRPr="000E7E2B">
        <w:rPr>
          <w:b/>
          <w:bCs w:val="0"/>
          <w:lang w:val="de-DE"/>
        </w:rPr>
        <w:t>PRIMÄRE ERSCHLIESSUNG</w:t>
      </w:r>
    </w:p>
    <w:p w14:paraId="125624FC" w14:textId="4DE50B55" w:rsidR="0001423F" w:rsidRPr="000E7E2B" w:rsidRDefault="0094225D" w:rsidP="00A630EA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spacing w:line="276" w:lineRule="auto"/>
        <w:ind w:left="851" w:hanging="567"/>
        <w:rPr>
          <w:strike/>
          <w:lang w:val="de-DE"/>
        </w:rPr>
      </w:pPr>
      <w:sdt>
        <w:sdtPr>
          <w:rPr>
            <w:rFonts w:eastAsia="MS Gothic"/>
            <w:sz w:val="28"/>
            <w:szCs w:val="28"/>
            <w:lang w:val="de-DE"/>
          </w:rPr>
          <w:id w:val="-25829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FE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4762CD" w:rsidRPr="000E7E2B">
        <w:rPr>
          <w:lang w:val="de-DE"/>
        </w:rPr>
        <w:t xml:space="preserve"> </w:t>
      </w:r>
      <w:r w:rsidR="004762CD" w:rsidRPr="000E7E2B">
        <w:rPr>
          <w:lang w:val="de-DE"/>
        </w:rPr>
        <w:tab/>
      </w:r>
      <w:r w:rsidR="0001423F" w:rsidRPr="000E7E2B">
        <w:rPr>
          <w:lang w:val="de-DE"/>
        </w:rPr>
        <w:t>vollständiges</w:t>
      </w:r>
      <w:r w:rsidR="0001423F" w:rsidRPr="000E7E2B">
        <w:rPr>
          <w:bCs w:val="0"/>
          <w:lang w:val="de-DE"/>
        </w:rPr>
        <w:t xml:space="preserve">, genehmigtes Ausführungs- u/o Varianteprojekt </w:t>
      </w:r>
    </w:p>
    <w:p w14:paraId="0DD58901" w14:textId="4055F5E2" w:rsidR="0001423F" w:rsidRPr="00CE5CE9" w:rsidRDefault="007F2998" w:rsidP="007F2998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ind w:left="851" w:hanging="567"/>
        <w:rPr>
          <w:color w:val="FF0000"/>
          <w:lang w:val="de-DE"/>
        </w:rPr>
      </w:pPr>
      <w:r>
        <w:rPr>
          <w:sz w:val="24"/>
          <w:szCs w:val="24"/>
          <w:lang w:val="de-DE"/>
        </w:rPr>
        <w:tab/>
      </w:r>
      <w:sdt>
        <w:sdtPr>
          <w:rPr>
            <w:sz w:val="24"/>
            <w:szCs w:val="24"/>
            <w:lang w:val="de-DE"/>
          </w:rPr>
          <w:id w:val="2979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04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9932F3" w:rsidRPr="000E7E2B">
        <w:rPr>
          <w:lang w:val="de-DE"/>
        </w:rPr>
        <w:t xml:space="preserve"> </w:t>
      </w:r>
      <w:r w:rsidR="00832374" w:rsidRPr="000E7E2B">
        <w:rPr>
          <w:lang w:val="de-DE"/>
        </w:rPr>
        <w:tab/>
      </w:r>
      <w:r w:rsidR="0001423F" w:rsidRPr="007F2998">
        <w:rPr>
          <w:bCs w:val="0"/>
          <w:lang w:val="de-DE"/>
        </w:rPr>
        <w:t>Kostenvoranschlag</w:t>
      </w:r>
      <w:r w:rsidR="0001423F" w:rsidRPr="000E7E2B">
        <w:rPr>
          <w:lang w:val="de-DE"/>
        </w:rPr>
        <w:t xml:space="preserve"> getrennt nach Kosten innerhalb und außerhalb der Zone</w:t>
      </w:r>
      <w:r w:rsidR="0067738B">
        <w:rPr>
          <w:lang w:val="de-DE"/>
        </w:rPr>
        <w:t xml:space="preserve"> </w:t>
      </w:r>
    </w:p>
    <w:p w14:paraId="53F59A58" w14:textId="065AA8CF" w:rsidR="0001423F" w:rsidRPr="000E7E2B" w:rsidRDefault="0094225D" w:rsidP="00036DAA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lang w:val="de-DE"/>
        </w:rPr>
      </w:pPr>
      <w:sdt>
        <w:sdtPr>
          <w:rPr>
            <w:rFonts w:eastAsia="MS Gothic"/>
            <w:sz w:val="28"/>
            <w:szCs w:val="28"/>
            <w:lang w:val="de-DE"/>
          </w:rPr>
          <w:id w:val="-15783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AE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9A1FF1" w:rsidRPr="000E7E2B">
        <w:rPr>
          <w:lang w:val="de-DE"/>
        </w:rPr>
        <w:t xml:space="preserve"> </w:t>
      </w:r>
      <w:r w:rsidR="00DE2AB0" w:rsidRPr="000E7E2B">
        <w:rPr>
          <w:lang w:val="de-DE"/>
        </w:rPr>
        <w:tab/>
      </w:r>
      <w:bookmarkStart w:id="0" w:name="_Hlk122440851"/>
      <w:r w:rsidR="00587B29" w:rsidRPr="006D4D56">
        <w:rPr>
          <w:color w:val="auto"/>
          <w:lang w:val="de-DE"/>
        </w:rPr>
        <w:t xml:space="preserve">Beschluss über die Genehmigung </w:t>
      </w:r>
      <w:r w:rsidR="00587B29" w:rsidRPr="00CE5CE9">
        <w:rPr>
          <w:color w:val="auto"/>
          <w:lang w:val="de-DE"/>
        </w:rPr>
        <w:t>desselben</w:t>
      </w:r>
      <w:bookmarkEnd w:id="0"/>
    </w:p>
    <w:p w14:paraId="015D689C" w14:textId="1B8F1AB9" w:rsidR="004133B0" w:rsidRPr="00AD50D0" w:rsidRDefault="0094225D" w:rsidP="00907D04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lang w:val="de-DE"/>
        </w:rPr>
      </w:pPr>
      <w:sdt>
        <w:sdtPr>
          <w:rPr>
            <w:rFonts w:eastAsia="MS Gothic"/>
            <w:sz w:val="28"/>
            <w:szCs w:val="28"/>
            <w:lang w:val="de-DE"/>
          </w:rPr>
          <w:id w:val="2994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A96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9A1FF1" w:rsidRPr="000E7E2B">
        <w:rPr>
          <w:lang w:val="de-DE"/>
        </w:rPr>
        <w:t xml:space="preserve"> </w:t>
      </w:r>
      <w:r w:rsidR="00DE2AB0" w:rsidRPr="000E7E2B">
        <w:rPr>
          <w:lang w:val="de-DE"/>
        </w:rPr>
        <w:tab/>
      </w:r>
      <w:r w:rsidR="0001423F" w:rsidRPr="00907D04">
        <w:rPr>
          <w:color w:val="auto"/>
          <w:lang w:val="de-DE"/>
        </w:rPr>
        <w:t>Baukonzession</w:t>
      </w:r>
      <w:r w:rsidR="004133B0">
        <w:rPr>
          <w:lang w:val="de-DE"/>
        </w:rPr>
        <w:t xml:space="preserve">, </w:t>
      </w:r>
      <w:r w:rsidR="004133B0" w:rsidRPr="00AD50D0">
        <w:rPr>
          <w:lang w:val="de-DE"/>
        </w:rPr>
        <w:t>Baugenehmigung oder</w:t>
      </w:r>
      <w:r w:rsidR="00832C6E" w:rsidRPr="00AD50D0">
        <w:rPr>
          <w:lang w:val="de-DE"/>
        </w:rPr>
        <w:t xml:space="preserve"> </w:t>
      </w:r>
      <w:r w:rsidR="004133B0" w:rsidRPr="00AD50D0">
        <w:rPr>
          <w:lang w:val="de-DE"/>
        </w:rPr>
        <w:t>Erklärung der raumordnerischen Konformität (gemäß Art. 70 L.G. 10. Juli 2018, Nr. 9)</w:t>
      </w:r>
      <w:r w:rsidR="006D4D56" w:rsidRPr="00AD50D0">
        <w:rPr>
          <w:lang w:val="de-DE"/>
        </w:rPr>
        <w:t>, die Errichtung der primären Infrastrukturanlage betreffend</w:t>
      </w:r>
    </w:p>
    <w:p w14:paraId="74DB2D3D" w14:textId="0CD4798F" w:rsidR="0001423F" w:rsidRDefault="0094225D" w:rsidP="006B6BF4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spacing w:line="280" w:lineRule="atLeast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-5567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04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9A1FF1" w:rsidRPr="00AD50D0">
        <w:rPr>
          <w:color w:val="auto"/>
          <w:lang w:val="de-DE"/>
        </w:rPr>
        <w:t xml:space="preserve"> </w:t>
      </w:r>
      <w:r w:rsidR="00DE2AB0" w:rsidRPr="00AD50D0">
        <w:rPr>
          <w:color w:val="auto"/>
          <w:lang w:val="de-DE"/>
        </w:rPr>
        <w:tab/>
      </w:r>
      <w:r w:rsidR="0001423F" w:rsidRPr="00AD50D0">
        <w:rPr>
          <w:color w:val="auto"/>
          <w:lang w:val="de-DE"/>
        </w:rPr>
        <w:t xml:space="preserve">wenn </w:t>
      </w:r>
      <w:r w:rsidR="0001423F" w:rsidRPr="00AD50D0">
        <w:rPr>
          <w:bCs w:val="0"/>
          <w:color w:val="auto"/>
          <w:lang w:val="de-DE"/>
        </w:rPr>
        <w:t>nicht</w:t>
      </w:r>
      <w:r w:rsidR="0001423F" w:rsidRPr="00AD50D0">
        <w:rPr>
          <w:color w:val="auto"/>
          <w:lang w:val="de-DE"/>
        </w:rPr>
        <w:t xml:space="preserve"> bereits übermittelt, vollständige</w:t>
      </w:r>
      <w:r w:rsidR="00711FB0" w:rsidRPr="00AD50D0">
        <w:rPr>
          <w:color w:val="auto"/>
          <w:lang w:val="de-DE"/>
        </w:rPr>
        <w:t>r</w:t>
      </w:r>
      <w:r w:rsidR="0001423F" w:rsidRPr="00AD50D0">
        <w:rPr>
          <w:color w:val="auto"/>
          <w:lang w:val="de-DE"/>
        </w:rPr>
        <w:t xml:space="preserve"> </w:t>
      </w:r>
      <w:r w:rsidR="00B20CEE" w:rsidRPr="00AD50D0">
        <w:rPr>
          <w:color w:val="auto"/>
          <w:lang w:val="de-DE"/>
        </w:rPr>
        <w:t>und genehmigter</w:t>
      </w:r>
      <w:r w:rsidR="0001423F" w:rsidRPr="00AD50D0">
        <w:rPr>
          <w:color w:val="auto"/>
          <w:lang w:val="de-DE"/>
        </w:rPr>
        <w:t xml:space="preserve"> Durchführungsplanes (aktuelle Version)</w:t>
      </w:r>
    </w:p>
    <w:p w14:paraId="4E480A23" w14:textId="3CB9BA7B" w:rsidR="00B96F76" w:rsidRDefault="00B96F76" w:rsidP="006B6BF4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spacing w:line="280" w:lineRule="atLeast"/>
        <w:ind w:left="851" w:hanging="567"/>
        <w:rPr>
          <w:rFonts w:eastAsia="DengXian"/>
          <w:color w:val="auto"/>
          <w:lang w:val="de-DE"/>
        </w:rPr>
      </w:pPr>
    </w:p>
    <w:p w14:paraId="2A0E727A" w14:textId="77777777" w:rsidR="00B96F76" w:rsidRPr="00AD50D0" w:rsidRDefault="00B96F76" w:rsidP="00B96F76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after="120"/>
        <w:outlineLvl w:val="0"/>
        <w:rPr>
          <w:b/>
          <w:bCs w:val="0"/>
          <w:color w:val="auto"/>
          <w:lang w:val="de-DE"/>
        </w:rPr>
      </w:pPr>
      <w:r w:rsidRPr="00AD50D0">
        <w:rPr>
          <w:b/>
          <w:bCs w:val="0"/>
          <w:color w:val="auto"/>
          <w:lang w:val="de-DE"/>
        </w:rPr>
        <w:t>PRIMÄRE ERSCHLIESSUNG – GEMEINDEVERORDNUNG ERSCHLIESSUNGSBEITRAG</w:t>
      </w:r>
    </w:p>
    <w:p w14:paraId="074A802D" w14:textId="77777777" w:rsidR="00B96F76" w:rsidRPr="00AD50D0" w:rsidRDefault="0094225D" w:rsidP="00B96F7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rFonts w:eastAsia="MS Gothic"/>
          <w:color w:val="auto"/>
          <w:sz w:val="28"/>
          <w:szCs w:val="28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-13050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76" w:rsidRPr="00AD50D0">
            <w:rPr>
              <w:rFonts w:ascii="Segoe UI Symbol" w:eastAsia="MS Gothic" w:hAnsi="Segoe UI Symbol" w:cs="Segoe UI Symbol"/>
              <w:color w:val="auto"/>
              <w:sz w:val="28"/>
              <w:szCs w:val="28"/>
              <w:lang w:val="de-DE"/>
            </w:rPr>
            <w:t>☐</w:t>
          </w:r>
        </w:sdtContent>
      </w:sdt>
      <w:r w:rsidR="00B96F76" w:rsidRPr="00AD50D0">
        <w:rPr>
          <w:color w:val="auto"/>
          <w:sz w:val="22"/>
          <w:szCs w:val="22"/>
          <w:lang w:val="de-DE"/>
        </w:rPr>
        <w:t xml:space="preserve"> </w:t>
      </w:r>
      <w:r w:rsidR="00B96F76" w:rsidRPr="00AD50D0">
        <w:rPr>
          <w:color w:val="auto"/>
          <w:lang w:val="de-DE"/>
        </w:rPr>
        <w:tab/>
        <w:t>Signiertes Schreiben der Gemeinde an die Eingewiesenen, aus dem der jeweils geschuldete primären Erschließungsbeitrag und die diesbezügliche Berechnung hervorgeht</w:t>
      </w:r>
      <w:r w:rsidR="00B96F76" w:rsidRPr="00AD50D0">
        <w:rPr>
          <w:rFonts w:eastAsia="MS Gothic"/>
          <w:color w:val="auto"/>
          <w:sz w:val="28"/>
          <w:szCs w:val="28"/>
          <w:lang w:val="de-DE"/>
        </w:rPr>
        <w:t xml:space="preserve"> </w:t>
      </w:r>
    </w:p>
    <w:p w14:paraId="5023E742" w14:textId="77777777" w:rsidR="00B96F76" w:rsidRPr="00AD50D0" w:rsidRDefault="0094225D" w:rsidP="00B96F7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-37462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76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B96F76" w:rsidRPr="00AD50D0">
        <w:rPr>
          <w:color w:val="auto"/>
          <w:lang w:val="de-DE"/>
        </w:rPr>
        <w:t xml:space="preserve"> </w:t>
      </w:r>
      <w:r w:rsidR="00B96F76" w:rsidRPr="00AD50D0">
        <w:rPr>
          <w:color w:val="auto"/>
          <w:lang w:val="de-DE"/>
        </w:rPr>
        <w:tab/>
        <w:t>Baukonzession der Eingewiesenen</w:t>
      </w:r>
    </w:p>
    <w:p w14:paraId="0C6BAF90" w14:textId="77777777" w:rsidR="00B96F76" w:rsidRPr="000E7E2B" w:rsidRDefault="0094225D" w:rsidP="00B96F76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103368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76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B96F76" w:rsidRPr="00AD50D0">
        <w:rPr>
          <w:color w:val="auto"/>
          <w:lang w:val="de-DE"/>
        </w:rPr>
        <w:t xml:space="preserve"> </w:t>
      </w:r>
      <w:r w:rsidR="00B96F76" w:rsidRPr="00AD50D0">
        <w:rPr>
          <w:color w:val="auto"/>
          <w:lang w:val="de-DE"/>
        </w:rPr>
        <w:tab/>
        <w:t xml:space="preserve">Verordnung über die Festlegung </w:t>
      </w:r>
      <w:r w:rsidR="00B96F76" w:rsidRPr="000E7E2B">
        <w:rPr>
          <w:lang w:val="de-DE"/>
        </w:rPr>
        <w:t>und die Einhebung der Erschließungsgebühr und der Baukostenabgabe</w:t>
      </w:r>
    </w:p>
    <w:p w14:paraId="3C33CB63" w14:textId="44EAE8AD" w:rsidR="00B96F76" w:rsidRDefault="00B96F76" w:rsidP="006B6BF4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spacing w:line="280" w:lineRule="atLeast"/>
        <w:ind w:left="851" w:hanging="567"/>
        <w:rPr>
          <w:rFonts w:eastAsia="DengXian"/>
          <w:color w:val="auto"/>
          <w:lang w:val="de-DE"/>
        </w:rPr>
      </w:pPr>
    </w:p>
    <w:p w14:paraId="5D5BD075" w14:textId="77777777" w:rsidR="00F87170" w:rsidRPr="00AD50D0" w:rsidRDefault="00F87170" w:rsidP="00F8717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  <w:color w:val="auto"/>
          <w:lang w:val="de-DE"/>
        </w:rPr>
      </w:pPr>
      <w:r w:rsidRPr="00AD50D0">
        <w:rPr>
          <w:b/>
          <w:bCs w:val="0"/>
          <w:color w:val="auto"/>
          <w:lang w:val="de-DE"/>
        </w:rPr>
        <w:t>ARBEITEN ZUR BAUREIFMACHUNG DER ZONE</w:t>
      </w:r>
    </w:p>
    <w:p w14:paraId="26590F7F" w14:textId="77777777" w:rsidR="00F87170" w:rsidRPr="00AD50D0" w:rsidRDefault="0094225D" w:rsidP="00F87170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80" w:lineRule="atLeast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-11747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70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F87170" w:rsidRPr="00AD50D0">
        <w:rPr>
          <w:bCs w:val="0"/>
          <w:color w:val="auto"/>
          <w:lang w:val="de-DE"/>
        </w:rPr>
        <w:t xml:space="preserve"> </w:t>
      </w:r>
      <w:r w:rsidR="00F87170" w:rsidRPr="00AD50D0">
        <w:rPr>
          <w:bCs w:val="0"/>
          <w:color w:val="auto"/>
          <w:lang w:val="de-DE"/>
        </w:rPr>
        <w:tab/>
      </w:r>
      <w:r w:rsidR="00F87170" w:rsidRPr="00AD50D0">
        <w:rPr>
          <w:color w:val="auto"/>
          <w:lang w:val="de-DE"/>
        </w:rPr>
        <w:t>Kostenberechnung der geotechnischen Sicherungsarbeiten getrennt nach innerhalb und außerhalb der Zone</w:t>
      </w:r>
    </w:p>
    <w:p w14:paraId="41B43056" w14:textId="77777777" w:rsidR="00F87170" w:rsidRPr="00AD50D0" w:rsidRDefault="0094225D" w:rsidP="00F87170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80" w:lineRule="atLeast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111933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70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F87170" w:rsidRPr="00AD50D0">
        <w:rPr>
          <w:color w:val="auto"/>
          <w:lang w:val="de-DE"/>
        </w:rPr>
        <w:t xml:space="preserve"> </w:t>
      </w:r>
      <w:r w:rsidR="00F87170" w:rsidRPr="00AD50D0">
        <w:rPr>
          <w:color w:val="auto"/>
          <w:lang w:val="de-DE"/>
        </w:rPr>
        <w:tab/>
        <w:t>Kostenberechnung der Verlegung der bestehenden Versorgungsleitungen getrennt nach innerhalb und außerhalb der Zone</w:t>
      </w:r>
    </w:p>
    <w:p w14:paraId="38AF2BBC" w14:textId="77777777" w:rsidR="00F87170" w:rsidRPr="00AD50D0" w:rsidRDefault="0094225D" w:rsidP="00F87170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80" w:lineRule="atLeast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17692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70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F87170" w:rsidRPr="00AD50D0">
        <w:rPr>
          <w:color w:val="auto"/>
          <w:lang w:val="de-DE"/>
        </w:rPr>
        <w:t xml:space="preserve"> </w:t>
      </w:r>
      <w:r w:rsidR="00F87170" w:rsidRPr="00AD50D0">
        <w:rPr>
          <w:color w:val="auto"/>
          <w:lang w:val="de-DE"/>
        </w:rPr>
        <w:tab/>
      </w:r>
      <w:bookmarkStart w:id="1" w:name="_Hlk122440979"/>
      <w:r w:rsidR="00F87170" w:rsidRPr="00AD50D0">
        <w:rPr>
          <w:color w:val="auto"/>
          <w:lang w:val="de-DE"/>
        </w:rPr>
        <w:t>spezifisches geologisches Gutachten, aus welchem die Notwendigkeit der vorgesehenen geotechnischen Sicherungsarbeiten gemäß Ausführungsprojekt hervorgeht</w:t>
      </w:r>
      <w:bookmarkEnd w:id="1"/>
    </w:p>
    <w:p w14:paraId="332D92A1" w14:textId="77777777" w:rsidR="00F87170" w:rsidRPr="00AD50D0" w:rsidRDefault="0094225D" w:rsidP="00F87170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80" w:lineRule="atLeast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107200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170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F87170" w:rsidRPr="00AD50D0">
        <w:rPr>
          <w:color w:val="auto"/>
          <w:lang w:val="de-DE"/>
        </w:rPr>
        <w:t xml:space="preserve"> </w:t>
      </w:r>
      <w:r w:rsidR="00F87170" w:rsidRPr="00AD50D0">
        <w:rPr>
          <w:color w:val="auto"/>
          <w:lang w:val="de-DE"/>
        </w:rPr>
        <w:tab/>
        <w:t>Durchführungsplan, aus welchem die Arbeiten zur Baureifmachung hervorgehen (zeichnerisch und kostenmäßig</w:t>
      </w:r>
      <w:r w:rsidR="00F87170" w:rsidRPr="00AD50D0">
        <w:rPr>
          <w:bCs w:val="0"/>
          <w:color w:val="auto"/>
          <w:lang w:val="de-DE"/>
        </w:rPr>
        <w:t>)</w:t>
      </w:r>
    </w:p>
    <w:p w14:paraId="176381A3" w14:textId="77777777" w:rsidR="0001423F" w:rsidRPr="004877A4" w:rsidRDefault="0001423F" w:rsidP="0001423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outlineLvl w:val="0"/>
        <w:rPr>
          <w:bCs w:val="0"/>
          <w:color w:val="auto"/>
          <w:sz w:val="24"/>
          <w:szCs w:val="24"/>
          <w:lang w:val="de-DE"/>
        </w:rPr>
      </w:pPr>
    </w:p>
    <w:p w14:paraId="5F710315" w14:textId="7181660F" w:rsidR="0001423F" w:rsidRPr="00AD50D0" w:rsidRDefault="000B2202" w:rsidP="0001423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  <w:color w:val="auto"/>
          <w:lang w:val="de-DE"/>
        </w:rPr>
      </w:pPr>
      <w:r w:rsidRPr="00AD50D0">
        <w:rPr>
          <w:b/>
          <w:bCs w:val="0"/>
          <w:color w:val="auto"/>
          <w:lang w:val="de-DE"/>
        </w:rPr>
        <w:t>SEKUNDÄRE ERSCHLIESSUNG</w:t>
      </w:r>
    </w:p>
    <w:p w14:paraId="0D9037AA" w14:textId="17EE16B2" w:rsidR="0001423F" w:rsidRPr="00AD50D0" w:rsidRDefault="0094225D" w:rsidP="00324CA1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-65723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F92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B00035" w:rsidRPr="00AD50D0">
        <w:rPr>
          <w:color w:val="auto"/>
          <w:lang w:val="de-DE"/>
        </w:rPr>
        <w:t xml:space="preserve"> </w:t>
      </w:r>
      <w:r w:rsidR="00B00035" w:rsidRPr="00AD50D0">
        <w:rPr>
          <w:color w:val="auto"/>
          <w:lang w:val="de-DE"/>
        </w:rPr>
        <w:tab/>
      </w:r>
      <w:bookmarkStart w:id="2" w:name="_Hlk122440907"/>
      <w:r w:rsidR="0001423F" w:rsidRPr="00AD50D0">
        <w:rPr>
          <w:color w:val="auto"/>
          <w:lang w:val="de-DE"/>
        </w:rPr>
        <w:t>Baukonzessionen der Eingewiesenen</w:t>
      </w:r>
      <w:bookmarkEnd w:id="2"/>
    </w:p>
    <w:p w14:paraId="24B31794" w14:textId="2A7B85BE" w:rsidR="005712EA" w:rsidRPr="00AD50D0" w:rsidRDefault="0094225D" w:rsidP="00AD50D0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jc w:val="both"/>
        <w:rPr>
          <w:rFonts w:ascii="Calibri" w:hAnsi="Calibri" w:cstheme="minorBidi"/>
          <w:bCs w:val="0"/>
          <w:color w:val="auto"/>
          <w:kern w:val="0"/>
          <w:lang w:val="de-DE" w:eastAsia="en-US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-206801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2EA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B00035" w:rsidRPr="00AD50D0">
        <w:rPr>
          <w:color w:val="auto"/>
          <w:lang w:val="de-DE"/>
        </w:rPr>
        <w:t xml:space="preserve"> </w:t>
      </w:r>
      <w:r w:rsidR="00B00035" w:rsidRPr="00AD50D0">
        <w:rPr>
          <w:color w:val="auto"/>
          <w:lang w:val="de-DE"/>
        </w:rPr>
        <w:tab/>
      </w:r>
      <w:r w:rsidR="00AD50D0" w:rsidRPr="00AD50D0">
        <w:rPr>
          <w:color w:val="auto"/>
          <w:lang w:val="de-DE"/>
        </w:rPr>
        <w:t>S</w:t>
      </w:r>
      <w:r w:rsidR="005712EA" w:rsidRPr="00AD50D0">
        <w:rPr>
          <w:color w:val="auto"/>
          <w:lang w:val="de-DE"/>
        </w:rPr>
        <w:t>ignierte</w:t>
      </w:r>
      <w:r w:rsidR="009C36F8" w:rsidRPr="00AD50D0">
        <w:rPr>
          <w:color w:val="auto"/>
          <w:lang w:val="de-DE"/>
        </w:rPr>
        <w:t>s</w:t>
      </w:r>
      <w:r w:rsidR="005712EA" w:rsidRPr="00AD50D0">
        <w:rPr>
          <w:color w:val="auto"/>
          <w:lang w:val="de-DE"/>
        </w:rPr>
        <w:t xml:space="preserve"> Schreiben der Gemeinde an die Eingewiesenen, </w:t>
      </w:r>
      <w:r w:rsidR="009C36F8" w:rsidRPr="00AD50D0">
        <w:rPr>
          <w:color w:val="auto"/>
          <w:lang w:val="de-DE"/>
        </w:rPr>
        <w:t>aus</w:t>
      </w:r>
      <w:r w:rsidR="005712EA" w:rsidRPr="00AD50D0">
        <w:rPr>
          <w:color w:val="auto"/>
          <w:lang w:val="de-DE"/>
        </w:rPr>
        <w:t xml:space="preserve"> dem </w:t>
      </w:r>
      <w:r w:rsidR="009C36F8" w:rsidRPr="00AD50D0">
        <w:rPr>
          <w:color w:val="auto"/>
          <w:lang w:val="de-DE"/>
        </w:rPr>
        <w:t>der</w:t>
      </w:r>
      <w:r w:rsidR="005712EA" w:rsidRPr="00AD50D0">
        <w:rPr>
          <w:color w:val="auto"/>
          <w:lang w:val="de-DE"/>
        </w:rPr>
        <w:t xml:space="preserve"> </w:t>
      </w:r>
      <w:r w:rsidR="006F067F" w:rsidRPr="00AD50D0">
        <w:rPr>
          <w:color w:val="auto"/>
          <w:lang w:val="de-DE"/>
        </w:rPr>
        <w:t xml:space="preserve">jeweils </w:t>
      </w:r>
      <w:r w:rsidR="005712EA" w:rsidRPr="00AD50D0">
        <w:rPr>
          <w:color w:val="auto"/>
          <w:lang w:val="de-DE"/>
        </w:rPr>
        <w:t xml:space="preserve">geschuldete </w:t>
      </w:r>
      <w:r w:rsidR="00AD50D0" w:rsidRPr="00AD50D0">
        <w:rPr>
          <w:color w:val="auto"/>
          <w:lang w:val="de-DE"/>
        </w:rPr>
        <w:t xml:space="preserve">sekundäre </w:t>
      </w:r>
      <w:r w:rsidR="005712EA" w:rsidRPr="00AD50D0">
        <w:rPr>
          <w:color w:val="auto"/>
          <w:lang w:val="de-DE"/>
        </w:rPr>
        <w:t xml:space="preserve">Erschließungsbeitrag </w:t>
      </w:r>
      <w:r w:rsidR="00FA6837">
        <w:rPr>
          <w:color w:val="auto"/>
          <w:lang w:val="de-DE"/>
        </w:rPr>
        <w:t>sowie</w:t>
      </w:r>
      <w:r w:rsidR="005712EA" w:rsidRPr="00AD50D0">
        <w:rPr>
          <w:color w:val="auto"/>
          <w:lang w:val="de-DE"/>
        </w:rPr>
        <w:t xml:space="preserve"> die</w:t>
      </w:r>
      <w:r w:rsidR="00AD50D0" w:rsidRPr="00AD50D0">
        <w:rPr>
          <w:color w:val="auto"/>
          <w:lang w:val="de-DE"/>
        </w:rPr>
        <w:t xml:space="preserve"> diesbezügliche</w:t>
      </w:r>
      <w:r w:rsidR="005712EA" w:rsidRPr="00AD50D0">
        <w:rPr>
          <w:color w:val="auto"/>
          <w:lang w:val="de-DE"/>
        </w:rPr>
        <w:t xml:space="preserve"> Berechnung hervorgeht</w:t>
      </w:r>
    </w:p>
    <w:p w14:paraId="31556714" w14:textId="4AE45BB7" w:rsidR="001E2E3B" w:rsidRPr="00AD50D0" w:rsidRDefault="0094225D" w:rsidP="00324CA1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color w:val="auto"/>
          <w:lang w:val="de-DE"/>
        </w:rPr>
      </w:pPr>
      <w:sdt>
        <w:sdtPr>
          <w:rPr>
            <w:rFonts w:eastAsia="MS Gothic"/>
            <w:color w:val="auto"/>
            <w:sz w:val="28"/>
            <w:szCs w:val="28"/>
            <w:lang w:val="de-DE"/>
          </w:rPr>
          <w:id w:val="33327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F92" w:rsidRPr="00AD50D0">
            <w:rPr>
              <w:rFonts w:ascii="MS Gothic" w:eastAsia="MS Gothic" w:hAnsi="MS Gothic" w:hint="eastAsia"/>
              <w:color w:val="auto"/>
              <w:sz w:val="28"/>
              <w:szCs w:val="28"/>
              <w:lang w:val="de-DE"/>
            </w:rPr>
            <w:t>☐</w:t>
          </w:r>
        </w:sdtContent>
      </w:sdt>
      <w:r w:rsidR="00B00035" w:rsidRPr="00AD50D0">
        <w:rPr>
          <w:color w:val="auto"/>
          <w:lang w:val="de-DE"/>
        </w:rPr>
        <w:t xml:space="preserve"> </w:t>
      </w:r>
      <w:r w:rsidR="00B00035" w:rsidRPr="00AD50D0">
        <w:rPr>
          <w:color w:val="auto"/>
          <w:lang w:val="de-DE"/>
        </w:rPr>
        <w:tab/>
      </w:r>
      <w:r w:rsidR="001E2E3B" w:rsidRPr="00AD50D0">
        <w:rPr>
          <w:color w:val="auto"/>
          <w:lang w:val="de-DE"/>
        </w:rPr>
        <w:t>Verordnung über die Festlegung und die Einhebung der Erschließungsgebühr und der Baukostenabgabe</w:t>
      </w:r>
    </w:p>
    <w:p w14:paraId="4BEE06A8" w14:textId="77777777" w:rsidR="0001423F" w:rsidRPr="004877A4" w:rsidRDefault="0001423F" w:rsidP="00307E01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outlineLvl w:val="0"/>
        <w:rPr>
          <w:color w:val="auto"/>
          <w:sz w:val="24"/>
          <w:szCs w:val="24"/>
          <w:lang w:val="de-DE"/>
        </w:rPr>
      </w:pPr>
      <w:r w:rsidRPr="00AD50D0">
        <w:rPr>
          <w:color w:val="auto"/>
          <w:lang w:val="de-DE"/>
        </w:rPr>
        <w:tab/>
        <w:t xml:space="preserve">  </w:t>
      </w:r>
    </w:p>
    <w:p w14:paraId="1AF98A99" w14:textId="10FC3B2B" w:rsidR="0001423F" w:rsidRPr="000E7E2B" w:rsidRDefault="000B2202" w:rsidP="00307E01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outlineLvl w:val="0"/>
        <w:rPr>
          <w:b/>
          <w:bCs w:val="0"/>
          <w:lang w:val="de-DE"/>
        </w:rPr>
      </w:pPr>
      <w:r w:rsidRPr="000E7E2B">
        <w:rPr>
          <w:b/>
          <w:bCs w:val="0"/>
          <w:lang w:val="de-DE"/>
        </w:rPr>
        <w:t>PRIMÄRE ERSCHLIESSUNG (ENDABRECHNUNG)</w:t>
      </w:r>
    </w:p>
    <w:p w14:paraId="7246C920" w14:textId="0C240AE2" w:rsidR="0001423F" w:rsidRPr="000E7E2B" w:rsidRDefault="0094225D" w:rsidP="003142E0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lang w:val="de-DE"/>
        </w:rPr>
      </w:pPr>
      <w:sdt>
        <w:sdtPr>
          <w:rPr>
            <w:rFonts w:eastAsia="MS Gothic"/>
            <w:sz w:val="28"/>
            <w:szCs w:val="28"/>
            <w:lang w:val="de-DE"/>
          </w:rPr>
          <w:id w:val="-141207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1D2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7145BE" w:rsidRPr="003E19B3">
        <w:rPr>
          <w:bCs w:val="0"/>
          <w:sz w:val="22"/>
          <w:szCs w:val="22"/>
          <w:lang w:val="de-DE"/>
        </w:rPr>
        <w:t xml:space="preserve"> </w:t>
      </w:r>
      <w:r w:rsidR="00ED2DE4">
        <w:rPr>
          <w:bCs w:val="0"/>
          <w:lang w:val="de-DE"/>
        </w:rPr>
        <w:tab/>
      </w:r>
      <w:r w:rsidR="0001423F" w:rsidRPr="000E7E2B">
        <w:rPr>
          <w:lang w:val="de-DE"/>
        </w:rPr>
        <w:t>Endstand der Arbeiten – ordnungsgemäße Ausführung</w:t>
      </w:r>
    </w:p>
    <w:p w14:paraId="209EBDA6" w14:textId="23A42A4B" w:rsidR="0001423F" w:rsidRPr="000E7E2B" w:rsidRDefault="0094225D" w:rsidP="003142E0">
      <w:pPr>
        <w:tabs>
          <w:tab w:val="left" w:pos="851"/>
          <w:tab w:val="left" w:pos="1391"/>
          <w:tab w:val="left" w:pos="1816"/>
          <w:tab w:val="left" w:pos="5360"/>
          <w:tab w:val="left" w:pos="5785"/>
        </w:tabs>
        <w:spacing w:line="276" w:lineRule="auto"/>
        <w:ind w:left="851" w:hanging="567"/>
        <w:rPr>
          <w:lang w:val="de-DE"/>
        </w:rPr>
      </w:pPr>
      <w:sdt>
        <w:sdtPr>
          <w:rPr>
            <w:rFonts w:eastAsia="MS Gothic"/>
            <w:sz w:val="28"/>
            <w:szCs w:val="28"/>
            <w:lang w:val="de-DE"/>
          </w:rPr>
          <w:id w:val="-9386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775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7145BE" w:rsidRPr="000E7E2B">
        <w:rPr>
          <w:lang w:val="de-DE"/>
        </w:rPr>
        <w:t xml:space="preserve"> </w:t>
      </w:r>
      <w:r w:rsidR="00ED2DE4">
        <w:rPr>
          <w:lang w:val="de-DE"/>
        </w:rPr>
        <w:tab/>
      </w:r>
      <w:r w:rsidR="00337E89" w:rsidRPr="00297B94">
        <w:rPr>
          <w:color w:val="000000" w:themeColor="text1"/>
          <w:lang w:val="de-DE"/>
        </w:rPr>
        <w:t xml:space="preserve">Beschluss über die </w:t>
      </w:r>
      <w:r w:rsidR="00337E89" w:rsidRPr="00944A39">
        <w:rPr>
          <w:color w:val="auto"/>
          <w:lang w:val="de-DE"/>
        </w:rPr>
        <w:t>Genehmigung desselben</w:t>
      </w:r>
    </w:p>
    <w:p w14:paraId="04DE47E0" w14:textId="31E6C8DE" w:rsidR="0001423F" w:rsidRPr="000E7E2B" w:rsidRDefault="0094225D" w:rsidP="006B6BF4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spacing w:line="280" w:lineRule="atLeast"/>
        <w:ind w:left="851" w:hanging="567"/>
        <w:rPr>
          <w:lang w:val="de-DE"/>
        </w:rPr>
      </w:pPr>
      <w:sdt>
        <w:sdtPr>
          <w:rPr>
            <w:rFonts w:eastAsia="MS Gothic"/>
            <w:sz w:val="28"/>
            <w:szCs w:val="28"/>
            <w:lang w:val="de-DE"/>
          </w:rPr>
          <w:id w:val="4322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256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7145BE" w:rsidRPr="000E7E2B">
        <w:rPr>
          <w:lang w:val="de-DE"/>
        </w:rPr>
        <w:t xml:space="preserve"> </w:t>
      </w:r>
      <w:r w:rsidR="00ED2DE4">
        <w:rPr>
          <w:lang w:val="de-DE"/>
        </w:rPr>
        <w:tab/>
      </w:r>
      <w:r w:rsidR="0001423F" w:rsidRPr="000E7E2B">
        <w:rPr>
          <w:lang w:val="de-DE"/>
        </w:rPr>
        <w:t xml:space="preserve">Endabrechnung sämtlicher getragener Spesen </w:t>
      </w:r>
      <w:r w:rsidR="002A570A">
        <w:rPr>
          <w:lang w:val="de-DE"/>
        </w:rPr>
        <w:t xml:space="preserve">für die Realisierung der primären Infrastrukturen </w:t>
      </w:r>
      <w:r w:rsidR="0001423F" w:rsidRPr="000E7E2B">
        <w:rPr>
          <w:lang w:val="de-DE"/>
        </w:rPr>
        <w:t>(analytische Kostenaufstellung inklusive technischer Spesen und Mehrwertsteuer – Kostentrennung nach innerhalb und außerhalb der Zone)</w:t>
      </w:r>
    </w:p>
    <w:p w14:paraId="5E780330" w14:textId="1A1EEA99" w:rsidR="0001423F" w:rsidRPr="000E7E2B" w:rsidRDefault="0094225D" w:rsidP="00E84B7B">
      <w:pPr>
        <w:tabs>
          <w:tab w:val="left" w:pos="851"/>
          <w:tab w:val="left" w:pos="1391"/>
          <w:tab w:val="left" w:pos="1800"/>
          <w:tab w:val="left" w:pos="5360"/>
          <w:tab w:val="left" w:pos="5785"/>
        </w:tabs>
        <w:spacing w:line="360" w:lineRule="auto"/>
        <w:ind w:left="851" w:hanging="567"/>
        <w:rPr>
          <w:lang w:val="de-DE"/>
        </w:rPr>
      </w:pPr>
      <w:sdt>
        <w:sdtPr>
          <w:rPr>
            <w:sz w:val="28"/>
            <w:szCs w:val="28"/>
            <w:lang w:val="de-DE"/>
          </w:rPr>
          <w:id w:val="-2791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256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  <w:r w:rsidR="007145BE" w:rsidRPr="000E7E2B">
        <w:rPr>
          <w:lang w:val="de-DE"/>
        </w:rPr>
        <w:t xml:space="preserve"> </w:t>
      </w:r>
      <w:r w:rsidR="00ED2DE4">
        <w:rPr>
          <w:lang w:val="de-DE"/>
        </w:rPr>
        <w:tab/>
      </w:r>
      <w:r w:rsidR="0001423F" w:rsidRPr="000E7E2B">
        <w:rPr>
          <w:lang w:val="de-DE"/>
        </w:rPr>
        <w:t>Beschluss, die Genehmigung sämtlicher getragener Spesen betreffend</w:t>
      </w:r>
    </w:p>
    <w:p w14:paraId="44AB0718" w14:textId="77777777" w:rsidR="0098165B" w:rsidRDefault="0098165B" w:rsidP="00363677">
      <w:pPr>
        <w:tabs>
          <w:tab w:val="left" w:pos="1440"/>
          <w:tab w:val="left" w:pos="1854"/>
        </w:tabs>
        <w:spacing w:line="280" w:lineRule="exact"/>
        <w:ind w:left="720" w:hanging="720"/>
        <w:jc w:val="both"/>
        <w:rPr>
          <w:b/>
          <w:bCs w:val="0"/>
          <w:sz w:val="24"/>
          <w:szCs w:val="24"/>
          <w:lang w:val="de-DE"/>
        </w:rPr>
      </w:pPr>
    </w:p>
    <w:p w14:paraId="4A66B282" w14:textId="76721C49" w:rsidR="0098165B" w:rsidRPr="002E6E01" w:rsidRDefault="0001423F" w:rsidP="00363677">
      <w:pPr>
        <w:tabs>
          <w:tab w:val="left" w:pos="1440"/>
          <w:tab w:val="left" w:pos="1854"/>
        </w:tabs>
        <w:spacing w:line="280" w:lineRule="exact"/>
        <w:ind w:left="720" w:hanging="720"/>
        <w:jc w:val="both"/>
        <w:rPr>
          <w:b/>
          <w:bCs w:val="0"/>
          <w:sz w:val="18"/>
          <w:szCs w:val="18"/>
          <w:lang w:val="de-DE"/>
        </w:rPr>
      </w:pPr>
      <w:r w:rsidRPr="000E7E2B">
        <w:rPr>
          <w:b/>
          <w:bCs w:val="0"/>
          <w:sz w:val="24"/>
          <w:szCs w:val="24"/>
          <w:lang w:val="de-DE"/>
        </w:rPr>
        <w:t xml:space="preserve">N.B.: </w:t>
      </w:r>
      <w:r w:rsidRPr="002E6E01">
        <w:rPr>
          <w:b/>
          <w:bCs w:val="0"/>
          <w:sz w:val="18"/>
          <w:szCs w:val="18"/>
          <w:lang w:val="de-DE"/>
        </w:rPr>
        <w:t>Grundvoraussetzung für die Gewährung von Beiträgen für die primäre Erschließung einer Erweiterungszone ist die erfolgte Einleitung der Grundablöse</w:t>
      </w:r>
      <w:r w:rsidR="00C9573F" w:rsidRPr="002E6E01">
        <w:rPr>
          <w:b/>
          <w:bCs w:val="0"/>
          <w:sz w:val="18"/>
          <w:szCs w:val="18"/>
          <w:lang w:val="de-DE"/>
        </w:rPr>
        <w:t xml:space="preserve">, </w:t>
      </w:r>
      <w:r w:rsidRPr="002E6E01">
        <w:rPr>
          <w:b/>
          <w:bCs w:val="0"/>
          <w:sz w:val="18"/>
          <w:szCs w:val="18"/>
          <w:lang w:val="de-DE"/>
        </w:rPr>
        <w:t xml:space="preserve">die vorherige Vorlage des diesbezüglichen Finanzierungsantrages </w:t>
      </w:r>
      <w:r w:rsidR="00C9573F" w:rsidRPr="002E6E01">
        <w:rPr>
          <w:b/>
          <w:bCs w:val="0"/>
          <w:sz w:val="18"/>
          <w:szCs w:val="18"/>
          <w:lang w:val="de-DE"/>
        </w:rPr>
        <w:t>und</w:t>
      </w:r>
      <w:r w:rsidRPr="002E6E01">
        <w:rPr>
          <w:b/>
          <w:bCs w:val="0"/>
          <w:sz w:val="18"/>
          <w:szCs w:val="18"/>
          <w:lang w:val="de-DE"/>
        </w:rPr>
        <w:t xml:space="preserve"> des vollständigen</w:t>
      </w:r>
      <w:r w:rsidR="00C9573F" w:rsidRPr="002E6E01">
        <w:rPr>
          <w:b/>
          <w:bCs w:val="0"/>
          <w:sz w:val="18"/>
          <w:szCs w:val="18"/>
          <w:lang w:val="de-DE"/>
        </w:rPr>
        <w:t xml:space="preserve"> und</w:t>
      </w:r>
      <w:r w:rsidRPr="002E6E01">
        <w:rPr>
          <w:b/>
          <w:bCs w:val="0"/>
          <w:sz w:val="18"/>
          <w:szCs w:val="18"/>
          <w:lang w:val="de-DE"/>
        </w:rPr>
        <w:t xml:space="preserve"> genehmigten Durchführungsplanes.</w:t>
      </w:r>
      <w:r w:rsidR="007F2998" w:rsidRPr="002E6E01">
        <w:rPr>
          <w:b/>
          <w:bCs w:val="0"/>
          <w:sz w:val="18"/>
          <w:szCs w:val="18"/>
          <w:lang w:val="de-DE"/>
        </w:rPr>
        <w:t xml:space="preserve"> </w:t>
      </w:r>
    </w:p>
    <w:p w14:paraId="386ECC27" w14:textId="703C0A5E" w:rsidR="009C119C" w:rsidRPr="002E6E01" w:rsidRDefault="0001423F" w:rsidP="002E6E01">
      <w:pPr>
        <w:tabs>
          <w:tab w:val="left" w:pos="1440"/>
          <w:tab w:val="left" w:pos="1854"/>
        </w:tabs>
        <w:spacing w:line="280" w:lineRule="exact"/>
        <w:ind w:left="709"/>
        <w:jc w:val="both"/>
        <w:rPr>
          <w:b/>
          <w:bCs w:val="0"/>
          <w:sz w:val="18"/>
          <w:szCs w:val="18"/>
          <w:lang w:val="de-DE"/>
        </w:rPr>
      </w:pPr>
      <w:r w:rsidRPr="002E6E01">
        <w:rPr>
          <w:b/>
          <w:bCs w:val="0"/>
          <w:sz w:val="18"/>
          <w:szCs w:val="18"/>
          <w:lang w:val="de-DE"/>
        </w:rPr>
        <w:t>Die Beitragsgewährung der Arbeiten für die Baureifmachung einer Zone ist erst nach erfolgter Finanzierung des Grunderwerbs möglich.</w:t>
      </w:r>
    </w:p>
    <w:sectPr w:rsidR="009C119C" w:rsidRPr="002E6E01">
      <w:footerReference w:type="default" r:id="rId7"/>
      <w:pgSz w:w="11906" w:h="16838"/>
      <w:pgMar w:top="567" w:right="851" w:bottom="765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A513" w14:textId="77777777" w:rsidR="0001423F" w:rsidRDefault="0001423F" w:rsidP="0001423F">
      <w:r>
        <w:separator/>
      </w:r>
    </w:p>
  </w:endnote>
  <w:endnote w:type="continuationSeparator" w:id="0">
    <w:p w14:paraId="3B7CB842" w14:textId="77777777" w:rsidR="0001423F" w:rsidRDefault="0001423F" w:rsidP="0001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940" w14:textId="77777777" w:rsidR="00BE78C7" w:rsidRDefault="00B832B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7765E" wp14:editId="05D4D4A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Rahmen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C8F974F" w14:textId="77777777" w:rsidR="00BE78C7" w:rsidRDefault="00B832B8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7765E" id="_x0000_t202" coordsize="21600,21600" o:spt="202" path="m,l,21600r21600,l21600,xe">
              <v:stroke joinstyle="miter"/>
              <v:path gradientshapeok="t" o:connecttype="rect"/>
            </v:shapetype>
            <v:shape id="Rahmen7" o:spid="_x0000_s1027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" stroked="f">
              <v:fill opacity="0"/>
              <v:textbox style="mso-fit-shape-to-text:t" inset="0,0,0,0">
                <w:txbxContent>
                  <w:p w14:paraId="6C8F974F" w14:textId="77777777" w:rsidR="00BE78C7" w:rsidRDefault="00B832B8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393B" w14:textId="77777777" w:rsidR="0001423F" w:rsidRDefault="0001423F" w:rsidP="0001423F">
      <w:r>
        <w:separator/>
      </w:r>
    </w:p>
  </w:footnote>
  <w:footnote w:type="continuationSeparator" w:id="0">
    <w:p w14:paraId="1B7FD5EB" w14:textId="77777777" w:rsidR="0001423F" w:rsidRDefault="0001423F" w:rsidP="0001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0AFC"/>
    <w:multiLevelType w:val="multilevel"/>
    <w:tmpl w:val="26E21CDE"/>
    <w:styleLink w:val="WW8Num21"/>
    <w:lvl w:ilvl="0">
      <w:start w:val="1"/>
      <w:numFmt w:val="upperLetter"/>
      <w:lvlText w:val="%1)"/>
      <w:lvlJc w:val="left"/>
      <w:pPr>
        <w:ind w:left="750" w:hanging="390"/>
      </w:pPr>
      <w:rPr>
        <w:b/>
        <w:bCs w:val="0"/>
        <w:caps/>
        <w:sz w:val="28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2298"/>
    <w:multiLevelType w:val="hybridMultilevel"/>
    <w:tmpl w:val="4940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505F6"/>
    <w:multiLevelType w:val="hybridMultilevel"/>
    <w:tmpl w:val="C14E83C4"/>
    <w:lvl w:ilvl="0" w:tplc="20B4EC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522E3"/>
    <w:multiLevelType w:val="hybridMultilevel"/>
    <w:tmpl w:val="15DA96B2"/>
    <w:lvl w:ilvl="0" w:tplc="7656648E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E6C44"/>
    <w:multiLevelType w:val="hybridMultilevel"/>
    <w:tmpl w:val="79CE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68606">
    <w:abstractNumId w:val="0"/>
  </w:num>
  <w:num w:numId="2" w16cid:durableId="1513644316">
    <w:abstractNumId w:val="0"/>
    <w:lvlOverride w:ilvl="0">
      <w:startOverride w:val="1"/>
    </w:lvlOverride>
  </w:num>
  <w:num w:numId="3" w16cid:durableId="1322536378">
    <w:abstractNumId w:val="2"/>
  </w:num>
  <w:num w:numId="4" w16cid:durableId="1852142110">
    <w:abstractNumId w:val="3"/>
  </w:num>
  <w:num w:numId="5" w16cid:durableId="1505896196">
    <w:abstractNumId w:val="4"/>
  </w:num>
  <w:num w:numId="6" w16cid:durableId="145486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Uu4AHa5PMGKPLaSyNKjqW6oOeDKih0iP+TG98d1XqOXCgNI/mW50KboNqW5NGXATDdE8vh2sEkBpplgqFlRLhw==" w:salt="sVxquwigG0SbkjCpaiIJ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F"/>
    <w:rsid w:val="00007A2A"/>
    <w:rsid w:val="0001423F"/>
    <w:rsid w:val="0001750E"/>
    <w:rsid w:val="00033BBA"/>
    <w:rsid w:val="00034E01"/>
    <w:rsid w:val="00036DAA"/>
    <w:rsid w:val="00080C06"/>
    <w:rsid w:val="000A4237"/>
    <w:rsid w:val="000A5B82"/>
    <w:rsid w:val="000B2202"/>
    <w:rsid w:val="000B4663"/>
    <w:rsid w:val="000E7E2B"/>
    <w:rsid w:val="001022B2"/>
    <w:rsid w:val="001100C4"/>
    <w:rsid w:val="00116CEA"/>
    <w:rsid w:val="00132DF8"/>
    <w:rsid w:val="001542D3"/>
    <w:rsid w:val="00161D84"/>
    <w:rsid w:val="00163785"/>
    <w:rsid w:val="0017630E"/>
    <w:rsid w:val="001946AE"/>
    <w:rsid w:val="001A1C52"/>
    <w:rsid w:val="001C0132"/>
    <w:rsid w:val="001E03E5"/>
    <w:rsid w:val="001E2E3B"/>
    <w:rsid w:val="002063BC"/>
    <w:rsid w:val="002250D5"/>
    <w:rsid w:val="00232BC2"/>
    <w:rsid w:val="0025318F"/>
    <w:rsid w:val="002540F5"/>
    <w:rsid w:val="002669E0"/>
    <w:rsid w:val="00275E63"/>
    <w:rsid w:val="0029147F"/>
    <w:rsid w:val="00297B94"/>
    <w:rsid w:val="002A2DC4"/>
    <w:rsid w:val="002A570A"/>
    <w:rsid w:val="002A6247"/>
    <w:rsid w:val="002A7757"/>
    <w:rsid w:val="002B63C3"/>
    <w:rsid w:val="002C3FA8"/>
    <w:rsid w:val="002E6E01"/>
    <w:rsid w:val="002F7362"/>
    <w:rsid w:val="00307E01"/>
    <w:rsid w:val="00312AD5"/>
    <w:rsid w:val="003142E0"/>
    <w:rsid w:val="00316761"/>
    <w:rsid w:val="0032098E"/>
    <w:rsid w:val="00324CA1"/>
    <w:rsid w:val="00337E89"/>
    <w:rsid w:val="00351109"/>
    <w:rsid w:val="00356031"/>
    <w:rsid w:val="00363677"/>
    <w:rsid w:val="00380B76"/>
    <w:rsid w:val="00382F8A"/>
    <w:rsid w:val="00383D38"/>
    <w:rsid w:val="00390ABE"/>
    <w:rsid w:val="00390DD9"/>
    <w:rsid w:val="003E0355"/>
    <w:rsid w:val="003E19B3"/>
    <w:rsid w:val="003F1610"/>
    <w:rsid w:val="0040054B"/>
    <w:rsid w:val="00406108"/>
    <w:rsid w:val="00411000"/>
    <w:rsid w:val="004133B0"/>
    <w:rsid w:val="0041458F"/>
    <w:rsid w:val="00450E6F"/>
    <w:rsid w:val="00461623"/>
    <w:rsid w:val="00464C66"/>
    <w:rsid w:val="00466447"/>
    <w:rsid w:val="004762CD"/>
    <w:rsid w:val="00484788"/>
    <w:rsid w:val="004877A4"/>
    <w:rsid w:val="004949FE"/>
    <w:rsid w:val="004A0850"/>
    <w:rsid w:val="004A1F69"/>
    <w:rsid w:val="004A4852"/>
    <w:rsid w:val="004F2E6C"/>
    <w:rsid w:val="004F4934"/>
    <w:rsid w:val="0051031B"/>
    <w:rsid w:val="00532A34"/>
    <w:rsid w:val="0054551F"/>
    <w:rsid w:val="005712EA"/>
    <w:rsid w:val="005876E8"/>
    <w:rsid w:val="00587B29"/>
    <w:rsid w:val="0059087A"/>
    <w:rsid w:val="005956A3"/>
    <w:rsid w:val="005974A0"/>
    <w:rsid w:val="005A4904"/>
    <w:rsid w:val="005A65C0"/>
    <w:rsid w:val="005D3EAA"/>
    <w:rsid w:val="005F5030"/>
    <w:rsid w:val="005F5DD3"/>
    <w:rsid w:val="0061139A"/>
    <w:rsid w:val="00624E56"/>
    <w:rsid w:val="00647A24"/>
    <w:rsid w:val="00665706"/>
    <w:rsid w:val="006717E5"/>
    <w:rsid w:val="006753A4"/>
    <w:rsid w:val="0067738B"/>
    <w:rsid w:val="006808DC"/>
    <w:rsid w:val="006A1806"/>
    <w:rsid w:val="006B4C59"/>
    <w:rsid w:val="006B6BF4"/>
    <w:rsid w:val="006C1B82"/>
    <w:rsid w:val="006D4D56"/>
    <w:rsid w:val="006D7408"/>
    <w:rsid w:val="006F067F"/>
    <w:rsid w:val="006F24EA"/>
    <w:rsid w:val="006F7960"/>
    <w:rsid w:val="00711FB0"/>
    <w:rsid w:val="007145BE"/>
    <w:rsid w:val="00720494"/>
    <w:rsid w:val="00720542"/>
    <w:rsid w:val="00727453"/>
    <w:rsid w:val="00794926"/>
    <w:rsid w:val="007B07D5"/>
    <w:rsid w:val="007D4A96"/>
    <w:rsid w:val="007E40F5"/>
    <w:rsid w:val="007F2998"/>
    <w:rsid w:val="0081239D"/>
    <w:rsid w:val="00832374"/>
    <w:rsid w:val="00832C6E"/>
    <w:rsid w:val="00853E36"/>
    <w:rsid w:val="00861289"/>
    <w:rsid w:val="00872E5F"/>
    <w:rsid w:val="00873A07"/>
    <w:rsid w:val="00892BE1"/>
    <w:rsid w:val="00893256"/>
    <w:rsid w:val="008A3F55"/>
    <w:rsid w:val="008C1353"/>
    <w:rsid w:val="008C1F3F"/>
    <w:rsid w:val="008D60EA"/>
    <w:rsid w:val="008E3218"/>
    <w:rsid w:val="008F6C9D"/>
    <w:rsid w:val="00902898"/>
    <w:rsid w:val="009036E4"/>
    <w:rsid w:val="00907D04"/>
    <w:rsid w:val="00916C96"/>
    <w:rsid w:val="00932F92"/>
    <w:rsid w:val="0093700D"/>
    <w:rsid w:val="009418C4"/>
    <w:rsid w:val="0094225D"/>
    <w:rsid w:val="00944A39"/>
    <w:rsid w:val="009706EA"/>
    <w:rsid w:val="00974762"/>
    <w:rsid w:val="0098165B"/>
    <w:rsid w:val="00983D90"/>
    <w:rsid w:val="009932F3"/>
    <w:rsid w:val="009954A9"/>
    <w:rsid w:val="009A14AD"/>
    <w:rsid w:val="009A1FF1"/>
    <w:rsid w:val="009C119C"/>
    <w:rsid w:val="009C2088"/>
    <w:rsid w:val="009C36F8"/>
    <w:rsid w:val="00A00BE6"/>
    <w:rsid w:val="00A00C5D"/>
    <w:rsid w:val="00A05AF5"/>
    <w:rsid w:val="00A518F2"/>
    <w:rsid w:val="00A630EA"/>
    <w:rsid w:val="00A87787"/>
    <w:rsid w:val="00A954D8"/>
    <w:rsid w:val="00AA1B3B"/>
    <w:rsid w:val="00AA31E4"/>
    <w:rsid w:val="00AC6207"/>
    <w:rsid w:val="00AD3626"/>
    <w:rsid w:val="00AD50D0"/>
    <w:rsid w:val="00AF7337"/>
    <w:rsid w:val="00B00035"/>
    <w:rsid w:val="00B03186"/>
    <w:rsid w:val="00B10115"/>
    <w:rsid w:val="00B20CEE"/>
    <w:rsid w:val="00B22BB8"/>
    <w:rsid w:val="00B3277C"/>
    <w:rsid w:val="00B435B6"/>
    <w:rsid w:val="00B60665"/>
    <w:rsid w:val="00B6674C"/>
    <w:rsid w:val="00B832B8"/>
    <w:rsid w:val="00B87AB6"/>
    <w:rsid w:val="00B93CFE"/>
    <w:rsid w:val="00B950B2"/>
    <w:rsid w:val="00B96F76"/>
    <w:rsid w:val="00BD7FC0"/>
    <w:rsid w:val="00BE6E34"/>
    <w:rsid w:val="00BF0B10"/>
    <w:rsid w:val="00BF210B"/>
    <w:rsid w:val="00C163E6"/>
    <w:rsid w:val="00C271D2"/>
    <w:rsid w:val="00C53C5B"/>
    <w:rsid w:val="00C565CD"/>
    <w:rsid w:val="00C9573F"/>
    <w:rsid w:val="00CA76CA"/>
    <w:rsid w:val="00CB6F62"/>
    <w:rsid w:val="00CC12F0"/>
    <w:rsid w:val="00CC4E86"/>
    <w:rsid w:val="00CC563A"/>
    <w:rsid w:val="00CE5CE9"/>
    <w:rsid w:val="00CF2A3E"/>
    <w:rsid w:val="00D13AA3"/>
    <w:rsid w:val="00D21B3C"/>
    <w:rsid w:val="00D33348"/>
    <w:rsid w:val="00D70AEF"/>
    <w:rsid w:val="00D76347"/>
    <w:rsid w:val="00D85208"/>
    <w:rsid w:val="00D87E5B"/>
    <w:rsid w:val="00DA19CC"/>
    <w:rsid w:val="00DC6775"/>
    <w:rsid w:val="00DC6CA7"/>
    <w:rsid w:val="00DE2AB0"/>
    <w:rsid w:val="00DE5874"/>
    <w:rsid w:val="00E06D89"/>
    <w:rsid w:val="00E23429"/>
    <w:rsid w:val="00E25E6F"/>
    <w:rsid w:val="00E30FEB"/>
    <w:rsid w:val="00E407E9"/>
    <w:rsid w:val="00E466C3"/>
    <w:rsid w:val="00E61E52"/>
    <w:rsid w:val="00E84B7B"/>
    <w:rsid w:val="00E90ED7"/>
    <w:rsid w:val="00EB5CBE"/>
    <w:rsid w:val="00EC0238"/>
    <w:rsid w:val="00ED2DE4"/>
    <w:rsid w:val="00EE38C7"/>
    <w:rsid w:val="00F0058C"/>
    <w:rsid w:val="00F124C8"/>
    <w:rsid w:val="00F23F42"/>
    <w:rsid w:val="00F31B31"/>
    <w:rsid w:val="00F351AD"/>
    <w:rsid w:val="00F4509B"/>
    <w:rsid w:val="00F5363F"/>
    <w:rsid w:val="00F87170"/>
    <w:rsid w:val="00F92347"/>
    <w:rsid w:val="00FA6837"/>
    <w:rsid w:val="00FB059C"/>
    <w:rsid w:val="00FD2101"/>
    <w:rsid w:val="00FD6F00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6346"/>
  <w15:chartTrackingRefBased/>
  <w15:docId w15:val="{04784102-0F17-4B06-942D-EA6B4BA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23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1423F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1423F"/>
    <w:rPr>
      <w:rFonts w:ascii="Arial" w:eastAsia="Times New Roman" w:hAnsi="Arial" w:cs="Arial"/>
      <w:bCs/>
      <w:color w:val="000000"/>
      <w:kern w:val="3"/>
      <w:sz w:val="20"/>
      <w:szCs w:val="20"/>
      <w:lang w:val="it-IT" w:eastAsia="zh-CN"/>
    </w:rPr>
  </w:style>
  <w:style w:type="character" w:styleId="Seitenzahl">
    <w:name w:val="page number"/>
    <w:basedOn w:val="Absatz-Standardschriftart"/>
    <w:rsid w:val="0001423F"/>
  </w:style>
  <w:style w:type="numbering" w:customStyle="1" w:styleId="WW8Num21">
    <w:name w:val="WW8Num21"/>
    <w:basedOn w:val="KeineListe"/>
    <w:rsid w:val="0001423F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3511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40F5"/>
    <w:rPr>
      <w:color w:val="808080"/>
    </w:rPr>
  </w:style>
  <w:style w:type="table" w:styleId="Tabellenraster">
    <w:name w:val="Table Grid"/>
    <w:basedOn w:val="NormaleTabelle"/>
    <w:uiPriority w:val="39"/>
    <w:rsid w:val="0045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5712EA"/>
    <w:pPr>
      <w:suppressAutoHyphens w:val="0"/>
      <w:autoSpaceDN/>
      <w:textAlignment w:val="auto"/>
    </w:pPr>
    <w:rPr>
      <w:rFonts w:ascii="Calibri" w:eastAsiaTheme="minorHAnsi" w:hAnsi="Calibri" w:cstheme="minorBidi"/>
      <w:bCs w:val="0"/>
      <w:color w:val="auto"/>
      <w:kern w:val="0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12E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0006E-34B1-493B-826B-09E04147AD96}"/>
      </w:docPartPr>
      <w:docPartBody>
        <w:p w:rsidR="000542B1" w:rsidRDefault="00DA6228"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8DB9614AD487FB2AD5C901F9F8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B6E02-59FE-4A48-89B3-65044A5101E8}"/>
      </w:docPartPr>
      <w:docPartBody>
        <w:p w:rsidR="007E69D9" w:rsidRDefault="00446CB3" w:rsidP="00446CB3">
          <w:pPr>
            <w:pStyle w:val="C7F8DB9614AD487FB2AD5C901F9F8362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2E61CFC68C47DDA30D6C9CAD6F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4FA8-814C-41FE-ACD0-3E5E271476F6}"/>
      </w:docPartPr>
      <w:docPartBody>
        <w:p w:rsidR="007E69D9" w:rsidRDefault="00446CB3" w:rsidP="00446CB3">
          <w:pPr>
            <w:pStyle w:val="922E61CFC68C47DDA30D6C9CAD6FDA14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7623678A048D9975673EEA27E7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30944-0274-4ADC-8D25-B559161C012A}"/>
      </w:docPartPr>
      <w:docPartBody>
        <w:p w:rsidR="007E69D9" w:rsidRDefault="00446CB3" w:rsidP="00446CB3">
          <w:pPr>
            <w:pStyle w:val="3917623678A048D9975673EEA27E718B"/>
          </w:pPr>
          <w:r w:rsidRPr="002F73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28"/>
    <w:rsid w:val="000542B1"/>
    <w:rsid w:val="00446CB3"/>
    <w:rsid w:val="007E69D9"/>
    <w:rsid w:val="00D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6CB3"/>
    <w:rPr>
      <w:color w:val="808080"/>
    </w:rPr>
  </w:style>
  <w:style w:type="paragraph" w:customStyle="1" w:styleId="C7F8DB9614AD487FB2AD5C901F9F8362">
    <w:name w:val="C7F8DB9614AD487FB2AD5C901F9F8362"/>
    <w:rsid w:val="00446CB3"/>
  </w:style>
  <w:style w:type="paragraph" w:customStyle="1" w:styleId="922E61CFC68C47DDA30D6C9CAD6FDA14">
    <w:name w:val="922E61CFC68C47DDA30D6C9CAD6FDA14"/>
    <w:rsid w:val="00446CB3"/>
  </w:style>
  <w:style w:type="paragraph" w:customStyle="1" w:styleId="3917623678A048D9975673EEA27E718B">
    <w:name w:val="3917623678A048D9975673EEA27E718B"/>
    <w:rsid w:val="00446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Karin</dc:creator>
  <cp:keywords/>
  <dc:description/>
  <cp:lastModifiedBy>Hauser, Karin</cp:lastModifiedBy>
  <cp:revision>2</cp:revision>
  <cp:lastPrinted>2023-02-21T12:14:00Z</cp:lastPrinted>
  <dcterms:created xsi:type="dcterms:W3CDTF">2024-02-05T10:03:00Z</dcterms:created>
  <dcterms:modified xsi:type="dcterms:W3CDTF">2024-02-05T10:03:00Z</dcterms:modified>
</cp:coreProperties>
</file>